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BCE754" w14:textId="77777777" w:rsidR="00B87695" w:rsidRPr="005E37E4" w:rsidRDefault="00BE1FD4" w:rsidP="00B87695">
      <w:pPr>
        <w:jc w:val="center"/>
        <w:rPr>
          <w:rFonts w:ascii="Arial" w:hAnsi="Arial" w:cs="Arial"/>
          <w:b/>
          <w:sz w:val="32"/>
          <w:szCs w:val="32"/>
        </w:rPr>
      </w:pPr>
      <w:r w:rsidRPr="005E37E4">
        <w:rPr>
          <w:rFonts w:ascii="Arial" w:hAnsi="Arial" w:cs="Arial"/>
          <w:b/>
          <w:sz w:val="32"/>
          <w:szCs w:val="32"/>
        </w:rPr>
        <w:t>DECISION</w:t>
      </w:r>
      <w:r w:rsidR="00E270E5">
        <w:rPr>
          <w:rFonts w:ascii="Arial" w:hAnsi="Arial" w:cs="Arial"/>
          <w:b/>
          <w:sz w:val="32"/>
          <w:szCs w:val="32"/>
        </w:rPr>
        <w:t>S</w:t>
      </w:r>
      <w:r w:rsidR="00A12928">
        <w:rPr>
          <w:rFonts w:ascii="Arial" w:hAnsi="Arial" w:cs="Arial"/>
          <w:b/>
          <w:sz w:val="32"/>
          <w:szCs w:val="32"/>
        </w:rPr>
        <w:t xml:space="preserve"> </w:t>
      </w:r>
      <w:r w:rsidR="000173BF">
        <w:rPr>
          <w:rFonts w:ascii="Arial" w:hAnsi="Arial" w:cs="Arial"/>
          <w:b/>
          <w:sz w:val="32"/>
          <w:szCs w:val="32"/>
        </w:rPr>
        <w:t>DELEGATED TO OFFICERS</w:t>
      </w:r>
      <w:r w:rsidR="00A12928">
        <w:rPr>
          <w:rFonts w:ascii="Arial" w:hAnsi="Arial" w:cs="Arial"/>
          <w:b/>
          <w:sz w:val="32"/>
          <w:szCs w:val="32"/>
        </w:rPr>
        <w:t xml:space="preserve"> </w:t>
      </w:r>
    </w:p>
    <w:p w14:paraId="6B037401" w14:textId="77777777" w:rsidR="00B87695" w:rsidRDefault="00B87695" w:rsidP="00BE1FD4">
      <w:pPr>
        <w:rPr>
          <w:rFonts w:ascii="Arial" w:hAnsi="Arial" w:cs="Arial"/>
          <w:b/>
        </w:rPr>
      </w:pPr>
    </w:p>
    <w:p w14:paraId="7E4C8C6C" w14:textId="77777777" w:rsidR="006F6326" w:rsidRDefault="006F6326" w:rsidP="008A22C6"/>
    <w:tbl>
      <w:tblPr>
        <w:tblStyle w:val="TableGrid"/>
        <w:tblW w:w="9924" w:type="dxa"/>
        <w:tblInd w:w="-318" w:type="dxa"/>
        <w:tblLook w:val="04A0" w:firstRow="1" w:lastRow="0" w:firstColumn="1" w:lastColumn="0" w:noHBand="0" w:noVBand="1"/>
      </w:tblPr>
      <w:tblGrid>
        <w:gridCol w:w="3715"/>
        <w:gridCol w:w="6209"/>
      </w:tblGrid>
      <w:tr w:rsidR="006F6326" w14:paraId="1669F270" w14:textId="77777777" w:rsidTr="00E97024">
        <w:tc>
          <w:tcPr>
            <w:tcW w:w="3715" w:type="dxa"/>
          </w:tcPr>
          <w:p w14:paraId="59B40F08" w14:textId="77777777" w:rsidR="003B1236" w:rsidRDefault="00854133" w:rsidP="00DB01D4">
            <w:pPr>
              <w:spacing w:before="120" w:after="120"/>
            </w:pPr>
            <w:r>
              <w:rPr>
                <w:rFonts w:ascii="Arial" w:hAnsi="Arial" w:cs="Arial"/>
                <w:b/>
              </w:rPr>
              <w:t>D</w:t>
            </w:r>
            <w:r w:rsidR="006F6326" w:rsidRPr="00BE1FD4">
              <w:rPr>
                <w:rFonts w:ascii="Arial" w:hAnsi="Arial" w:cs="Arial"/>
                <w:b/>
              </w:rPr>
              <w:t>ecision</w:t>
            </w:r>
            <w:r>
              <w:rPr>
                <w:rFonts w:ascii="Arial" w:hAnsi="Arial" w:cs="Arial"/>
                <w:b/>
              </w:rPr>
              <w:t xml:space="preserve"> title</w:t>
            </w:r>
            <w:r w:rsidR="00B87695">
              <w:rPr>
                <w:rFonts w:ascii="Arial" w:hAnsi="Arial" w:cs="Arial"/>
                <w:b/>
              </w:rPr>
              <w:t>:</w:t>
            </w:r>
            <w:r w:rsidR="005E37E4">
              <w:rPr>
                <w:rFonts w:ascii="Arial" w:hAnsi="Arial" w:cs="Arial"/>
                <w:b/>
              </w:rPr>
              <w:t xml:space="preserve"> </w:t>
            </w:r>
          </w:p>
        </w:tc>
        <w:tc>
          <w:tcPr>
            <w:tcW w:w="6209" w:type="dxa"/>
          </w:tcPr>
          <w:p w14:paraId="1A8A0D47" w14:textId="77777777" w:rsidR="00B87695" w:rsidRDefault="006C21EF" w:rsidP="00554AD4">
            <w:pPr>
              <w:rPr>
                <w:rFonts w:ascii="Arial" w:hAnsi="Arial" w:cs="Arial"/>
              </w:rPr>
            </w:pPr>
            <w:r w:rsidRPr="006C21EF">
              <w:rPr>
                <w:rFonts w:ascii="Arial" w:hAnsi="Arial" w:cs="Arial"/>
              </w:rPr>
              <w:t xml:space="preserve">Variation of </w:t>
            </w:r>
            <w:proofErr w:type="spellStart"/>
            <w:r w:rsidRPr="006C21EF">
              <w:rPr>
                <w:rFonts w:ascii="Arial" w:hAnsi="Arial" w:cs="Arial"/>
              </w:rPr>
              <w:t>Oxpens</w:t>
            </w:r>
            <w:proofErr w:type="spellEnd"/>
            <w:r w:rsidRPr="006C21EF">
              <w:rPr>
                <w:rFonts w:ascii="Arial" w:hAnsi="Arial" w:cs="Arial"/>
              </w:rPr>
              <w:t xml:space="preserve"> </w:t>
            </w:r>
            <w:r>
              <w:rPr>
                <w:rFonts w:ascii="Arial" w:hAnsi="Arial" w:cs="Arial"/>
              </w:rPr>
              <w:t xml:space="preserve">River </w:t>
            </w:r>
            <w:r w:rsidRPr="006C21EF">
              <w:rPr>
                <w:rFonts w:ascii="Arial" w:hAnsi="Arial" w:cs="Arial"/>
              </w:rPr>
              <w:t>Bridge Collaboration Agreement</w:t>
            </w:r>
            <w:r>
              <w:rPr>
                <w:rFonts w:ascii="Arial" w:hAnsi="Arial" w:cs="Arial"/>
              </w:rPr>
              <w:t xml:space="preserve"> with Oxfordshire County Council</w:t>
            </w:r>
          </w:p>
          <w:p w14:paraId="6BB19339" w14:textId="1F73082F" w:rsidR="00D33707" w:rsidRPr="00A96C08" w:rsidRDefault="00D33707" w:rsidP="00554AD4">
            <w:pPr>
              <w:rPr>
                <w:rFonts w:ascii="Arial" w:hAnsi="Arial" w:cs="Arial"/>
              </w:rPr>
            </w:pPr>
          </w:p>
        </w:tc>
      </w:tr>
      <w:tr w:rsidR="006F6326" w14:paraId="4DEB0280" w14:textId="77777777" w:rsidTr="00E97024">
        <w:tc>
          <w:tcPr>
            <w:tcW w:w="3715" w:type="dxa"/>
          </w:tcPr>
          <w:p w14:paraId="7986688F" w14:textId="77777777" w:rsidR="006F6326" w:rsidRPr="00854133" w:rsidRDefault="00854133" w:rsidP="003B1236">
            <w:pPr>
              <w:spacing w:before="120" w:after="120"/>
              <w:rPr>
                <w:rFonts w:ascii="Arial" w:hAnsi="Arial" w:cs="Arial"/>
                <w:b/>
              </w:rPr>
            </w:pPr>
            <w:r w:rsidRPr="00854133">
              <w:rPr>
                <w:rFonts w:ascii="Arial" w:hAnsi="Arial" w:cs="Arial"/>
                <w:b/>
              </w:rPr>
              <w:t>Decision date:</w:t>
            </w:r>
          </w:p>
        </w:tc>
        <w:tc>
          <w:tcPr>
            <w:tcW w:w="6209" w:type="dxa"/>
          </w:tcPr>
          <w:p w14:paraId="346626CB" w14:textId="51A346C4" w:rsidR="00263039" w:rsidRPr="00A96C08" w:rsidRDefault="006151B7" w:rsidP="008A22C6">
            <w:pPr>
              <w:rPr>
                <w:rFonts w:ascii="Arial" w:hAnsi="Arial" w:cs="Arial"/>
              </w:rPr>
            </w:pPr>
            <w:r>
              <w:rPr>
                <w:rFonts w:ascii="Arial" w:hAnsi="Arial" w:cs="Arial"/>
              </w:rPr>
              <w:t>14 February</w:t>
            </w:r>
            <w:r w:rsidR="00554AD4">
              <w:rPr>
                <w:rFonts w:ascii="Arial" w:hAnsi="Arial" w:cs="Arial"/>
              </w:rPr>
              <w:t xml:space="preserve"> 2023</w:t>
            </w:r>
          </w:p>
        </w:tc>
      </w:tr>
      <w:tr w:rsidR="00854133" w14:paraId="4BB7D886" w14:textId="77777777" w:rsidTr="00E97024">
        <w:tc>
          <w:tcPr>
            <w:tcW w:w="3715" w:type="dxa"/>
          </w:tcPr>
          <w:p w14:paraId="4BCBD0A6" w14:textId="3D2C160A" w:rsidR="00854133" w:rsidRPr="00854133" w:rsidRDefault="00854133" w:rsidP="00D33707">
            <w:pPr>
              <w:spacing w:before="120" w:after="120"/>
              <w:rPr>
                <w:rFonts w:ascii="Arial" w:hAnsi="Arial" w:cs="Arial"/>
              </w:rPr>
            </w:pPr>
            <w:r>
              <w:rPr>
                <w:rFonts w:ascii="Arial" w:hAnsi="Arial" w:cs="Arial"/>
                <w:b/>
              </w:rPr>
              <w:t xml:space="preserve">Source of delegation: </w:t>
            </w:r>
          </w:p>
        </w:tc>
        <w:tc>
          <w:tcPr>
            <w:tcW w:w="6209" w:type="dxa"/>
          </w:tcPr>
          <w:p w14:paraId="28708A18" w14:textId="2A7B9482" w:rsidR="00D946BF" w:rsidRPr="006151B7" w:rsidRDefault="00D946BF" w:rsidP="006151B7">
            <w:pPr>
              <w:rPr>
                <w:rFonts w:ascii="Arial" w:hAnsi="Arial" w:cs="Arial"/>
              </w:rPr>
            </w:pPr>
            <w:r w:rsidRPr="006151B7">
              <w:rPr>
                <w:rFonts w:ascii="Arial" w:hAnsi="Arial" w:cs="Arial"/>
              </w:rPr>
              <w:t xml:space="preserve">Cabinet, </w:t>
            </w:r>
            <w:hyperlink r:id="rId11" w:history="1">
              <w:r w:rsidRPr="006151B7">
                <w:rPr>
                  <w:rStyle w:val="Hyperlink"/>
                  <w:rFonts w:ascii="Arial" w:hAnsi="Arial" w:cs="Arial"/>
                </w:rPr>
                <w:t>on 16 November 2022</w:t>
              </w:r>
            </w:hyperlink>
            <w:r w:rsidRPr="006151B7">
              <w:rPr>
                <w:rFonts w:ascii="Arial" w:hAnsi="Arial" w:cs="Arial"/>
              </w:rPr>
              <w:t xml:space="preserve"> (</w:t>
            </w:r>
            <w:r w:rsidR="006151B7">
              <w:rPr>
                <w:rFonts w:ascii="Arial" w:hAnsi="Arial" w:cs="Arial"/>
              </w:rPr>
              <w:t>‘</w:t>
            </w:r>
            <w:r w:rsidRPr="006151B7">
              <w:rPr>
                <w:rFonts w:ascii="Arial" w:hAnsi="Arial" w:cs="Arial"/>
              </w:rPr>
              <w:t xml:space="preserve">Appointment of a Contractor for the </w:t>
            </w:r>
            <w:proofErr w:type="spellStart"/>
            <w:r w:rsidRPr="006151B7">
              <w:rPr>
                <w:rFonts w:ascii="Arial" w:hAnsi="Arial" w:cs="Arial"/>
              </w:rPr>
              <w:t>Oxpens</w:t>
            </w:r>
            <w:proofErr w:type="spellEnd"/>
            <w:r w:rsidRPr="006151B7">
              <w:rPr>
                <w:rFonts w:ascii="Arial" w:hAnsi="Arial" w:cs="Arial"/>
              </w:rPr>
              <w:t xml:space="preserve"> River Bridge</w:t>
            </w:r>
            <w:r w:rsidR="006151B7">
              <w:rPr>
                <w:rFonts w:ascii="Arial" w:hAnsi="Arial" w:cs="Arial"/>
              </w:rPr>
              <w:t>’</w:t>
            </w:r>
            <w:r w:rsidRPr="006151B7">
              <w:rPr>
                <w:rFonts w:ascii="Arial" w:hAnsi="Arial" w:cs="Arial"/>
              </w:rPr>
              <w:t>) resolved to:</w:t>
            </w:r>
          </w:p>
          <w:p w14:paraId="7F37A7CB" w14:textId="7D54DFEA" w:rsidR="00D946BF" w:rsidRPr="00D946BF" w:rsidRDefault="00D946BF" w:rsidP="00D946BF">
            <w:pPr>
              <w:rPr>
                <w:rFonts w:ascii="Arial" w:hAnsi="Arial" w:cs="Arial"/>
              </w:rPr>
            </w:pPr>
          </w:p>
          <w:p w14:paraId="0DD1FBDC" w14:textId="49B5D8F2" w:rsidR="00E97024" w:rsidRPr="006151B7" w:rsidRDefault="00D946BF" w:rsidP="006151B7">
            <w:pPr>
              <w:pStyle w:val="ListParagraph"/>
              <w:numPr>
                <w:ilvl w:val="0"/>
                <w:numId w:val="8"/>
              </w:numPr>
              <w:spacing w:before="120" w:after="120"/>
              <w:ind w:left="406" w:hanging="406"/>
              <w:rPr>
                <w:rFonts w:ascii="Arial" w:hAnsi="Arial" w:cs="Arial"/>
                <w:szCs w:val="20"/>
              </w:rPr>
            </w:pPr>
            <w:r w:rsidRPr="00D946BF">
              <w:rPr>
                <w:rFonts w:ascii="Arial" w:hAnsi="Arial" w:cs="Arial"/>
                <w:b/>
              </w:rPr>
              <w:t>Delegate authority</w:t>
            </w:r>
            <w:r w:rsidRPr="00D946BF">
              <w:rPr>
                <w:rFonts w:ascii="Arial" w:hAnsi="Arial" w:cs="Arial"/>
              </w:rPr>
              <w:t xml:space="preserve"> to the Executive Director (Development) in consultation with the Head of Financial Services/Section 151 Officer, the Head of Law and Governance and the Cabinet Member for Planning and Housing Delivery, to agree and enter into contractual terms with Oxfordshire County Council for £2.8 million of additional funding from the Oxfordshire Housing and Growth Deal Funds (OHGDF) and an amended collaboration agreement to cover revised project delivery arrangemen</w:t>
            </w:r>
            <w:r w:rsidR="006151B7">
              <w:rPr>
                <w:rFonts w:ascii="Arial" w:hAnsi="Arial" w:cs="Arial"/>
              </w:rPr>
              <w:t>ts including fees and programme.</w:t>
            </w:r>
          </w:p>
        </w:tc>
      </w:tr>
      <w:tr w:rsidR="00B87695" w14:paraId="1E268300" w14:textId="77777777" w:rsidTr="00E97024">
        <w:tc>
          <w:tcPr>
            <w:tcW w:w="3715" w:type="dxa"/>
          </w:tcPr>
          <w:p w14:paraId="66FA6FF5" w14:textId="006E935D" w:rsidR="003B1236" w:rsidRPr="00B87695" w:rsidRDefault="00854133" w:rsidP="00D33707">
            <w:pPr>
              <w:spacing w:before="120" w:after="120"/>
              <w:rPr>
                <w:rFonts w:ascii="Arial" w:hAnsi="Arial" w:cs="Arial"/>
                <w:b/>
              </w:rPr>
            </w:pPr>
            <w:r w:rsidRPr="00BE1FD4">
              <w:rPr>
                <w:rFonts w:ascii="Arial" w:hAnsi="Arial" w:cs="Arial"/>
                <w:b/>
              </w:rPr>
              <w:lastRenderedPageBreak/>
              <w:t>What decision was made?</w:t>
            </w:r>
            <w:r>
              <w:rPr>
                <w:rFonts w:ascii="Arial" w:hAnsi="Arial" w:cs="Arial"/>
                <w:b/>
              </w:rPr>
              <w:t xml:space="preserve"> </w:t>
            </w:r>
          </w:p>
        </w:tc>
        <w:tc>
          <w:tcPr>
            <w:tcW w:w="6209" w:type="dxa"/>
          </w:tcPr>
          <w:p w14:paraId="4D7A296F" w14:textId="6850DAED" w:rsidR="00E73673" w:rsidRDefault="006151B7" w:rsidP="006151B7">
            <w:pPr>
              <w:rPr>
                <w:rFonts w:ascii="Arial" w:hAnsi="Arial" w:cs="Arial"/>
              </w:rPr>
            </w:pPr>
            <w:r>
              <w:rPr>
                <w:rFonts w:ascii="Arial" w:hAnsi="Arial" w:cs="Arial"/>
              </w:rPr>
              <w:t>To</w:t>
            </w:r>
            <w:r w:rsidR="0059011E">
              <w:rPr>
                <w:rFonts w:ascii="Arial" w:hAnsi="Arial" w:cs="Arial"/>
              </w:rPr>
              <w:t xml:space="preserve"> </w:t>
            </w:r>
            <w:r>
              <w:rPr>
                <w:rFonts w:ascii="Arial" w:hAnsi="Arial" w:cs="Arial"/>
              </w:rPr>
              <w:t xml:space="preserve">amend the collaboration agreement </w:t>
            </w:r>
            <w:r w:rsidR="0059011E">
              <w:rPr>
                <w:rFonts w:ascii="Arial" w:hAnsi="Arial" w:cs="Arial"/>
              </w:rPr>
              <w:t>with Oxfordshire</w:t>
            </w:r>
            <w:r>
              <w:rPr>
                <w:rFonts w:ascii="Arial" w:hAnsi="Arial" w:cs="Arial"/>
              </w:rPr>
              <w:t xml:space="preserve"> County Council to</w:t>
            </w:r>
            <w:r w:rsidR="0059011E">
              <w:rPr>
                <w:rFonts w:ascii="Arial" w:hAnsi="Arial" w:cs="Arial"/>
              </w:rPr>
              <w:t>:</w:t>
            </w:r>
            <w:r>
              <w:rPr>
                <w:rFonts w:ascii="Arial" w:hAnsi="Arial" w:cs="Arial"/>
              </w:rPr>
              <w:t xml:space="preserve"> enable the County Council to provide additional</w:t>
            </w:r>
            <w:r>
              <w:rPr>
                <w:rFonts w:ascii="Arial" w:hAnsi="Arial" w:cs="Arial"/>
              </w:rPr>
              <w:t xml:space="preserve"> funds</w:t>
            </w:r>
            <w:r>
              <w:rPr>
                <w:rFonts w:ascii="Arial" w:hAnsi="Arial" w:cs="Arial"/>
              </w:rPr>
              <w:t xml:space="preserve"> of £2.8</w:t>
            </w:r>
            <w:r w:rsidR="0059011E">
              <w:rPr>
                <w:rFonts w:ascii="Arial" w:hAnsi="Arial" w:cs="Arial"/>
              </w:rPr>
              <w:t>million</w:t>
            </w:r>
            <w:r>
              <w:rPr>
                <w:rFonts w:ascii="Arial" w:hAnsi="Arial" w:cs="Arial"/>
              </w:rPr>
              <w:t xml:space="preserve"> (minus funding retained for County Council costs)</w:t>
            </w:r>
            <w:r w:rsidR="0059011E">
              <w:rPr>
                <w:rFonts w:ascii="Arial" w:hAnsi="Arial" w:cs="Arial"/>
              </w:rPr>
              <w:t>;</w:t>
            </w:r>
            <w:r>
              <w:rPr>
                <w:rFonts w:ascii="Arial" w:hAnsi="Arial" w:cs="Arial"/>
              </w:rPr>
              <w:t xml:space="preserve"> change the c</w:t>
            </w:r>
            <w:r w:rsidR="0059011E">
              <w:rPr>
                <w:rFonts w:ascii="Arial" w:hAnsi="Arial" w:cs="Arial"/>
              </w:rPr>
              <w:t>ompletion date;</w:t>
            </w:r>
            <w:r w:rsidRPr="00761891">
              <w:rPr>
                <w:rFonts w:ascii="Arial" w:hAnsi="Arial" w:cs="Arial"/>
              </w:rPr>
              <w:t xml:space="preserve"> vary the allocation of design funding within the budget</w:t>
            </w:r>
            <w:r w:rsidR="0059011E">
              <w:rPr>
                <w:rFonts w:ascii="Arial" w:hAnsi="Arial" w:cs="Arial"/>
              </w:rPr>
              <w:t>;</w:t>
            </w:r>
            <w:r w:rsidRPr="00761891">
              <w:rPr>
                <w:rFonts w:ascii="Arial" w:hAnsi="Arial" w:cs="Arial"/>
              </w:rPr>
              <w:t xml:space="preserve"> and allocate more of t</w:t>
            </w:r>
            <w:r>
              <w:rPr>
                <w:rFonts w:ascii="Arial" w:hAnsi="Arial" w:cs="Arial"/>
              </w:rPr>
              <w:t>he design funding to staff costs as set out in the Cabinet report</w:t>
            </w:r>
            <w:r w:rsidRPr="00761891">
              <w:rPr>
                <w:rFonts w:ascii="Arial" w:hAnsi="Arial" w:cs="Arial"/>
              </w:rPr>
              <w:t>.</w:t>
            </w:r>
          </w:p>
          <w:p w14:paraId="0302D15D" w14:textId="7B8F8F52" w:rsidR="006151B7" w:rsidRPr="006C21EF" w:rsidRDefault="006151B7" w:rsidP="006151B7"/>
        </w:tc>
      </w:tr>
      <w:tr w:rsidR="00373F5D" w14:paraId="548A6951" w14:textId="77777777" w:rsidTr="00E97024">
        <w:tc>
          <w:tcPr>
            <w:tcW w:w="3715" w:type="dxa"/>
          </w:tcPr>
          <w:p w14:paraId="467C62E8" w14:textId="0D191DA2" w:rsidR="00373F5D" w:rsidRPr="00373F5D" w:rsidRDefault="00373F5D" w:rsidP="00D33707">
            <w:pPr>
              <w:spacing w:before="120" w:after="120"/>
              <w:rPr>
                <w:rFonts w:ascii="Arial" w:hAnsi="Arial" w:cs="Arial"/>
              </w:rPr>
            </w:pPr>
            <w:r>
              <w:rPr>
                <w:rFonts w:ascii="Arial" w:hAnsi="Arial" w:cs="Arial"/>
                <w:b/>
              </w:rPr>
              <w:t>Purpose:</w:t>
            </w:r>
          </w:p>
        </w:tc>
        <w:tc>
          <w:tcPr>
            <w:tcW w:w="6209" w:type="dxa"/>
          </w:tcPr>
          <w:p w14:paraId="4307593D" w14:textId="77777777" w:rsidR="00940A97" w:rsidRDefault="006151B7" w:rsidP="006151B7">
            <w:pPr>
              <w:rPr>
                <w:rFonts w:ascii="Arial" w:hAnsi="Arial" w:cs="Arial"/>
              </w:rPr>
            </w:pPr>
            <w:r>
              <w:rPr>
                <w:rFonts w:ascii="Arial" w:hAnsi="Arial" w:cs="Arial"/>
              </w:rPr>
              <w:t xml:space="preserve">The amendment of the agreement enables additional Growth Deal funds to be provided and ensures the provisions within the agreement reflect the proposals and programme for the works.  This will enable proposals for the </w:t>
            </w:r>
            <w:proofErr w:type="spellStart"/>
            <w:r>
              <w:rPr>
                <w:rFonts w:ascii="Arial" w:hAnsi="Arial" w:cs="Arial"/>
              </w:rPr>
              <w:t>Oxpens</w:t>
            </w:r>
            <w:proofErr w:type="spellEnd"/>
            <w:r>
              <w:rPr>
                <w:rFonts w:ascii="Arial" w:hAnsi="Arial" w:cs="Arial"/>
              </w:rPr>
              <w:t xml:space="preserve"> River Bridge to move forward.</w:t>
            </w:r>
          </w:p>
          <w:p w14:paraId="2CEB28D6" w14:textId="064FEB6D" w:rsidR="006151B7" w:rsidRPr="00A96C08" w:rsidRDefault="006151B7" w:rsidP="006151B7">
            <w:pPr>
              <w:rPr>
                <w:rFonts w:ascii="Arial" w:hAnsi="Arial" w:cs="Arial"/>
              </w:rPr>
            </w:pPr>
          </w:p>
        </w:tc>
      </w:tr>
      <w:tr w:rsidR="00DC2E8D" w14:paraId="02EA5CCB" w14:textId="77777777" w:rsidTr="00E97024">
        <w:tc>
          <w:tcPr>
            <w:tcW w:w="3715" w:type="dxa"/>
          </w:tcPr>
          <w:p w14:paraId="5CF71E84" w14:textId="17929490" w:rsidR="00DC2E8D" w:rsidRPr="008E4629" w:rsidRDefault="008E4629" w:rsidP="00D33707">
            <w:pPr>
              <w:spacing w:before="120" w:after="120"/>
              <w:rPr>
                <w:rFonts w:ascii="Arial" w:hAnsi="Arial" w:cs="Arial"/>
              </w:rPr>
            </w:pPr>
            <w:r>
              <w:rPr>
                <w:rFonts w:ascii="Arial" w:hAnsi="Arial" w:cs="Arial"/>
                <w:b/>
              </w:rPr>
              <w:t>R</w:t>
            </w:r>
            <w:r w:rsidR="00DC2E8D">
              <w:rPr>
                <w:rFonts w:ascii="Arial" w:hAnsi="Arial" w:cs="Arial"/>
                <w:b/>
              </w:rPr>
              <w:t xml:space="preserve">easons: </w:t>
            </w:r>
          </w:p>
        </w:tc>
        <w:tc>
          <w:tcPr>
            <w:tcW w:w="6209" w:type="dxa"/>
          </w:tcPr>
          <w:p w14:paraId="07B95827" w14:textId="77777777" w:rsidR="00940A97" w:rsidRDefault="006151B7" w:rsidP="00940A97">
            <w:pPr>
              <w:rPr>
                <w:rFonts w:ascii="Arial" w:hAnsi="Arial" w:cs="Arial"/>
              </w:rPr>
            </w:pPr>
            <w:r>
              <w:rPr>
                <w:rFonts w:ascii="Arial" w:hAnsi="Arial" w:cs="Arial"/>
              </w:rPr>
              <w:t>Construction costs have increased rapidly and the programme for the development have been progressed and this has led to the need for the funding and amendments to the existing funding agreement.</w:t>
            </w:r>
          </w:p>
          <w:p w14:paraId="2325F9BC" w14:textId="0D4413D4" w:rsidR="006151B7" w:rsidRPr="00A96C08" w:rsidRDefault="006151B7" w:rsidP="00940A97">
            <w:pPr>
              <w:rPr>
                <w:rFonts w:ascii="Arial" w:hAnsi="Arial" w:cs="Arial"/>
              </w:rPr>
            </w:pPr>
          </w:p>
        </w:tc>
      </w:tr>
      <w:tr w:rsidR="00B87695" w14:paraId="1E2E8B00" w14:textId="77777777" w:rsidTr="00E97024">
        <w:tc>
          <w:tcPr>
            <w:tcW w:w="3715" w:type="dxa"/>
          </w:tcPr>
          <w:p w14:paraId="73F693C3" w14:textId="6D5A2171" w:rsidR="00B87695" w:rsidRPr="00B87695" w:rsidRDefault="00B87695" w:rsidP="00D33707">
            <w:pPr>
              <w:spacing w:before="120" w:after="120"/>
              <w:rPr>
                <w:rFonts w:ascii="Arial" w:hAnsi="Arial" w:cs="Arial"/>
              </w:rPr>
            </w:pPr>
            <w:r w:rsidRPr="00B87695">
              <w:rPr>
                <w:rFonts w:ascii="Arial" w:hAnsi="Arial" w:cs="Arial"/>
                <w:b/>
              </w:rPr>
              <w:t xml:space="preserve">Decision made by: </w:t>
            </w:r>
          </w:p>
        </w:tc>
        <w:tc>
          <w:tcPr>
            <w:tcW w:w="6209" w:type="dxa"/>
          </w:tcPr>
          <w:p w14:paraId="558F8CA3" w14:textId="2C27E94B" w:rsidR="00262B96" w:rsidRPr="00A96C08" w:rsidRDefault="00262B96" w:rsidP="00262B96">
            <w:pPr>
              <w:rPr>
                <w:rFonts w:ascii="Arial" w:hAnsi="Arial" w:cs="Arial"/>
              </w:rPr>
            </w:pPr>
            <w:r>
              <w:rPr>
                <w:rFonts w:ascii="Arial" w:hAnsi="Arial" w:cs="Arial"/>
                <w:bCs/>
              </w:rPr>
              <w:t>T</w:t>
            </w:r>
            <w:r w:rsidR="006C42BD">
              <w:rPr>
                <w:rFonts w:ascii="Arial" w:hAnsi="Arial" w:cs="Arial"/>
                <w:bCs/>
              </w:rPr>
              <w:t>om Bridgman</w:t>
            </w:r>
            <w:bookmarkStart w:id="0" w:name="_GoBack"/>
            <w:bookmarkEnd w:id="0"/>
            <w:r w:rsidR="006C42BD">
              <w:rPr>
                <w:rFonts w:ascii="Arial" w:hAnsi="Arial" w:cs="Arial"/>
                <w:bCs/>
              </w:rPr>
              <w:t xml:space="preserve">, </w:t>
            </w:r>
            <w:r w:rsidRPr="00262B96">
              <w:rPr>
                <w:rFonts w:ascii="Arial" w:hAnsi="Arial" w:cs="Arial"/>
                <w:bCs/>
              </w:rPr>
              <w:t>Executive Director (Development)</w:t>
            </w:r>
            <w:r>
              <w:rPr>
                <w:rFonts w:ascii="Arial" w:hAnsi="Arial" w:cs="Arial"/>
                <w:bCs/>
              </w:rPr>
              <w:t xml:space="preserve"> </w:t>
            </w:r>
          </w:p>
          <w:p w14:paraId="7F13303D" w14:textId="77777777" w:rsidR="00E97024" w:rsidRPr="00A96C08" w:rsidRDefault="00E97024" w:rsidP="00262B96">
            <w:pPr>
              <w:rPr>
                <w:rFonts w:ascii="Arial" w:hAnsi="Arial" w:cs="Arial"/>
              </w:rPr>
            </w:pPr>
          </w:p>
        </w:tc>
      </w:tr>
      <w:tr w:rsidR="006F6326" w14:paraId="35EF7401" w14:textId="77777777" w:rsidTr="00E97024">
        <w:tc>
          <w:tcPr>
            <w:tcW w:w="3715" w:type="dxa"/>
          </w:tcPr>
          <w:p w14:paraId="7A9735C5" w14:textId="35C1D0AE" w:rsidR="006F6326" w:rsidRDefault="006F6326" w:rsidP="00D33707">
            <w:pPr>
              <w:spacing w:before="120" w:after="120"/>
              <w:rPr>
                <w:rFonts w:ascii="Arial" w:hAnsi="Arial" w:cs="Arial"/>
              </w:rPr>
            </w:pPr>
            <w:r w:rsidRPr="00BE1FD4">
              <w:rPr>
                <w:rFonts w:ascii="Arial" w:hAnsi="Arial" w:cs="Arial"/>
                <w:b/>
              </w:rPr>
              <w:t>Other options</w:t>
            </w:r>
            <w:r w:rsidR="00C6130E">
              <w:rPr>
                <w:rFonts w:ascii="Arial" w:hAnsi="Arial" w:cs="Arial"/>
                <w:b/>
              </w:rPr>
              <w:t xml:space="preserve"> </w:t>
            </w:r>
            <w:r w:rsidRPr="00BE1FD4">
              <w:rPr>
                <w:rFonts w:ascii="Arial" w:hAnsi="Arial" w:cs="Arial"/>
                <w:b/>
              </w:rPr>
              <w:t>considered</w:t>
            </w:r>
            <w:r w:rsidR="00AC5899">
              <w:rPr>
                <w:rFonts w:ascii="Arial" w:hAnsi="Arial" w:cs="Arial"/>
                <w:b/>
              </w:rPr>
              <w:t>:</w:t>
            </w:r>
          </w:p>
        </w:tc>
        <w:tc>
          <w:tcPr>
            <w:tcW w:w="6209" w:type="dxa"/>
          </w:tcPr>
          <w:p w14:paraId="42DEB1B6" w14:textId="77777777" w:rsidR="00263039" w:rsidRDefault="006151B7" w:rsidP="00B00BD1">
            <w:pPr>
              <w:rPr>
                <w:rFonts w:ascii="Arial" w:hAnsi="Arial" w:cs="Arial"/>
              </w:rPr>
            </w:pPr>
            <w:r>
              <w:rPr>
                <w:rFonts w:ascii="Arial" w:hAnsi="Arial" w:cs="Arial"/>
              </w:rPr>
              <w:t>The option of not accepting the funding was considered but rejected as it would have prevented the delivery of the walking and cycling link across the river.</w:t>
            </w:r>
          </w:p>
          <w:p w14:paraId="15F6BE4E" w14:textId="79476445" w:rsidR="006151B7" w:rsidRPr="00A96C08" w:rsidRDefault="006151B7" w:rsidP="00B00BD1">
            <w:pPr>
              <w:rPr>
                <w:rFonts w:ascii="Arial" w:hAnsi="Arial" w:cs="Arial"/>
              </w:rPr>
            </w:pPr>
          </w:p>
        </w:tc>
      </w:tr>
      <w:tr w:rsidR="006F6326" w14:paraId="257F683E" w14:textId="77777777" w:rsidTr="00E97024">
        <w:trPr>
          <w:trHeight w:val="1018"/>
        </w:trPr>
        <w:tc>
          <w:tcPr>
            <w:tcW w:w="3715" w:type="dxa"/>
          </w:tcPr>
          <w:p w14:paraId="3E4210A5" w14:textId="676F7AF3" w:rsidR="00C678ED" w:rsidRPr="00C678ED" w:rsidRDefault="006F6326" w:rsidP="00D33707">
            <w:pPr>
              <w:spacing w:before="120"/>
              <w:rPr>
                <w:rFonts w:ascii="Arial" w:hAnsi="Arial" w:cs="Arial"/>
              </w:rPr>
            </w:pPr>
            <w:r w:rsidRPr="00335A9B">
              <w:rPr>
                <w:rFonts w:ascii="Arial" w:hAnsi="Arial" w:cs="Arial"/>
                <w:b/>
              </w:rPr>
              <w:t>Documents considered</w:t>
            </w:r>
            <w:r w:rsidR="00AC5899">
              <w:rPr>
                <w:rFonts w:ascii="Arial" w:hAnsi="Arial" w:cs="Arial"/>
                <w:b/>
              </w:rPr>
              <w:t>:</w:t>
            </w:r>
            <w:r w:rsidRPr="006F6326">
              <w:rPr>
                <w:rFonts w:ascii="Arial" w:hAnsi="Arial" w:cs="Arial"/>
                <w:i/>
              </w:rPr>
              <w:t xml:space="preserve"> </w:t>
            </w:r>
          </w:p>
        </w:tc>
        <w:tc>
          <w:tcPr>
            <w:tcW w:w="6209" w:type="dxa"/>
          </w:tcPr>
          <w:p w14:paraId="07857252" w14:textId="3CD8925B" w:rsidR="006F6326" w:rsidRPr="00A96C08" w:rsidRDefault="006151B7" w:rsidP="008A22C6">
            <w:pPr>
              <w:rPr>
                <w:rFonts w:ascii="Arial" w:hAnsi="Arial" w:cs="Arial"/>
              </w:rPr>
            </w:pPr>
            <w:r>
              <w:rPr>
                <w:rFonts w:ascii="Arial" w:hAnsi="Arial" w:cs="Arial"/>
              </w:rPr>
              <w:t>Report to Cabinet of</w:t>
            </w:r>
            <w:r w:rsidR="00940A97">
              <w:rPr>
                <w:rFonts w:ascii="Arial" w:hAnsi="Arial" w:cs="Arial"/>
              </w:rPr>
              <w:t xml:space="preserve"> </w:t>
            </w:r>
            <w:hyperlink r:id="rId12" w:history="1">
              <w:r w:rsidR="00940A97" w:rsidRPr="00940A97">
                <w:rPr>
                  <w:rStyle w:val="Hyperlink"/>
                  <w:rFonts w:ascii="Arial" w:hAnsi="Arial" w:cs="Arial"/>
                </w:rPr>
                <w:t>16 November 2022</w:t>
              </w:r>
            </w:hyperlink>
            <w:r w:rsidR="00940A97">
              <w:rPr>
                <w:rFonts w:ascii="Arial" w:hAnsi="Arial" w:cs="Arial"/>
              </w:rPr>
              <w:t>.</w:t>
            </w:r>
          </w:p>
        </w:tc>
      </w:tr>
      <w:tr w:rsidR="006F6326" w14:paraId="12437291" w14:textId="77777777" w:rsidTr="00E97024">
        <w:tc>
          <w:tcPr>
            <w:tcW w:w="3715" w:type="dxa"/>
          </w:tcPr>
          <w:p w14:paraId="23CECBB2" w14:textId="3ACCB104" w:rsidR="003505E0" w:rsidRDefault="003505E0" w:rsidP="00D33707">
            <w:pPr>
              <w:spacing w:before="120" w:after="120"/>
              <w:rPr>
                <w:rFonts w:ascii="Arial" w:hAnsi="Arial" w:cs="Arial"/>
                <w:b/>
              </w:rPr>
            </w:pPr>
            <w:r>
              <w:rPr>
                <w:rFonts w:ascii="Arial" w:hAnsi="Arial" w:cs="Arial"/>
                <w:b/>
              </w:rPr>
              <w:t>Key or Not Key</w:t>
            </w:r>
            <w:r w:rsidR="00AC5899">
              <w:rPr>
                <w:rFonts w:ascii="Arial" w:hAnsi="Arial" w:cs="Arial"/>
                <w:b/>
              </w:rPr>
              <w:t>:</w:t>
            </w:r>
          </w:p>
        </w:tc>
        <w:tc>
          <w:tcPr>
            <w:tcW w:w="6209" w:type="dxa"/>
          </w:tcPr>
          <w:p w14:paraId="43B78BA6" w14:textId="77777777" w:rsidR="006F6326" w:rsidRDefault="00DB247B" w:rsidP="008A22C6">
            <w:pPr>
              <w:rPr>
                <w:rFonts w:ascii="Arial" w:hAnsi="Arial" w:cs="Arial"/>
              </w:rPr>
            </w:pPr>
            <w:r w:rsidRPr="00DB247B">
              <w:rPr>
                <w:rFonts w:ascii="Arial" w:hAnsi="Arial" w:cs="Arial"/>
              </w:rPr>
              <w:t>Key</w:t>
            </w:r>
            <w:r w:rsidR="006C42BD">
              <w:rPr>
                <w:rFonts w:ascii="Arial" w:hAnsi="Arial" w:cs="Arial"/>
              </w:rPr>
              <w:t xml:space="preserve"> (expenditure or savings of £500,000 or greater in the context of the medium term financial strategy)</w:t>
            </w:r>
          </w:p>
          <w:p w14:paraId="4F6935D8" w14:textId="12A7A026" w:rsidR="006C42BD" w:rsidRPr="00A96C08" w:rsidRDefault="006C42BD" w:rsidP="008A22C6">
            <w:pPr>
              <w:rPr>
                <w:rFonts w:ascii="Arial" w:hAnsi="Arial" w:cs="Arial"/>
              </w:rPr>
            </w:pPr>
          </w:p>
        </w:tc>
      </w:tr>
      <w:tr w:rsidR="006F6326" w14:paraId="6F8D1FE4" w14:textId="77777777" w:rsidTr="00E97024">
        <w:tc>
          <w:tcPr>
            <w:tcW w:w="3715" w:type="dxa"/>
          </w:tcPr>
          <w:p w14:paraId="408EE903" w14:textId="59AFC024" w:rsidR="006F6326" w:rsidRPr="008E4629" w:rsidRDefault="006F6326" w:rsidP="00D33707">
            <w:pPr>
              <w:spacing w:before="120" w:after="120"/>
              <w:rPr>
                <w:rFonts w:ascii="Arial" w:hAnsi="Arial" w:cs="Arial"/>
              </w:rPr>
            </w:pPr>
            <w:r w:rsidRPr="006F6326">
              <w:rPr>
                <w:rFonts w:ascii="Arial" w:hAnsi="Arial" w:cs="Arial"/>
                <w:b/>
              </w:rPr>
              <w:t xml:space="preserve">Wards </w:t>
            </w:r>
            <w:r w:rsidR="002B53D4">
              <w:rPr>
                <w:rFonts w:ascii="Arial" w:hAnsi="Arial" w:cs="Arial"/>
                <w:b/>
              </w:rPr>
              <w:t xml:space="preserve">significantly </w:t>
            </w:r>
            <w:r w:rsidRPr="006F6326">
              <w:rPr>
                <w:rFonts w:ascii="Arial" w:hAnsi="Arial" w:cs="Arial"/>
                <w:b/>
              </w:rPr>
              <w:t>affected</w:t>
            </w:r>
            <w:r w:rsidR="00B87695">
              <w:rPr>
                <w:rFonts w:ascii="Arial" w:hAnsi="Arial" w:cs="Arial"/>
                <w:b/>
              </w:rPr>
              <w:t>:</w:t>
            </w:r>
            <w:r w:rsidR="008E4629">
              <w:rPr>
                <w:rFonts w:ascii="Arial" w:hAnsi="Arial" w:cs="Arial"/>
              </w:rPr>
              <w:t xml:space="preserve"> </w:t>
            </w:r>
          </w:p>
        </w:tc>
        <w:tc>
          <w:tcPr>
            <w:tcW w:w="6209" w:type="dxa"/>
          </w:tcPr>
          <w:p w14:paraId="458DE4BE" w14:textId="5B738433" w:rsidR="006F6326" w:rsidRPr="00A96C08" w:rsidRDefault="006C42BD" w:rsidP="006151B7">
            <w:pPr>
              <w:rPr>
                <w:rFonts w:ascii="Arial" w:hAnsi="Arial" w:cs="Arial"/>
              </w:rPr>
            </w:pPr>
            <w:proofErr w:type="spellStart"/>
            <w:r>
              <w:rPr>
                <w:rFonts w:ascii="Arial" w:hAnsi="Arial" w:cs="Arial"/>
              </w:rPr>
              <w:t>Osney</w:t>
            </w:r>
            <w:proofErr w:type="spellEnd"/>
            <w:r>
              <w:rPr>
                <w:rFonts w:ascii="Arial" w:hAnsi="Arial" w:cs="Arial"/>
              </w:rPr>
              <w:t xml:space="preserve"> &amp; St Thomas</w:t>
            </w:r>
          </w:p>
        </w:tc>
      </w:tr>
      <w:tr w:rsidR="006F6326" w14:paraId="7BBC62ED" w14:textId="77777777" w:rsidTr="00E97024">
        <w:tc>
          <w:tcPr>
            <w:tcW w:w="3715" w:type="dxa"/>
          </w:tcPr>
          <w:p w14:paraId="140D69FD" w14:textId="466B0F2D" w:rsidR="006F6326" w:rsidRPr="006F6326" w:rsidRDefault="006F6326" w:rsidP="00D33707">
            <w:pPr>
              <w:spacing w:before="120" w:after="120"/>
              <w:rPr>
                <w:rFonts w:ascii="Arial" w:hAnsi="Arial" w:cs="Arial"/>
                <w:b/>
              </w:rPr>
            </w:pPr>
            <w:r w:rsidRPr="00BE1FD4">
              <w:rPr>
                <w:rFonts w:ascii="Arial" w:hAnsi="Arial" w:cs="Arial"/>
                <w:b/>
              </w:rPr>
              <w:t xml:space="preserve">Declared conflict of </w:t>
            </w:r>
            <w:r w:rsidRPr="00B87695">
              <w:rPr>
                <w:rFonts w:ascii="Arial" w:hAnsi="Arial" w:cs="Arial"/>
                <w:b/>
              </w:rPr>
              <w:t>interest</w:t>
            </w:r>
            <w:r w:rsidR="003B1236">
              <w:rPr>
                <w:rFonts w:ascii="Arial" w:hAnsi="Arial" w:cs="Arial"/>
                <w:b/>
              </w:rPr>
              <w:t>:</w:t>
            </w:r>
            <w:r w:rsidR="00B87695" w:rsidRPr="00B87695">
              <w:rPr>
                <w:rFonts w:ascii="Arial" w:hAnsi="Arial" w:cs="Arial"/>
                <w:b/>
              </w:rPr>
              <w:t xml:space="preserve"> </w:t>
            </w:r>
          </w:p>
        </w:tc>
        <w:tc>
          <w:tcPr>
            <w:tcW w:w="6209" w:type="dxa"/>
          </w:tcPr>
          <w:p w14:paraId="61A7C1A3" w14:textId="77777777" w:rsidR="006F6326" w:rsidRPr="00A96C08" w:rsidRDefault="00DB247B" w:rsidP="008A22C6">
            <w:pPr>
              <w:rPr>
                <w:rFonts w:ascii="Arial" w:hAnsi="Arial" w:cs="Arial"/>
              </w:rPr>
            </w:pPr>
            <w:r w:rsidRPr="00DB247B">
              <w:rPr>
                <w:rFonts w:ascii="Arial" w:hAnsi="Arial" w:cs="Arial"/>
              </w:rPr>
              <w:t>None</w:t>
            </w:r>
          </w:p>
        </w:tc>
      </w:tr>
      <w:tr w:rsidR="00B87695" w14:paraId="1ACC314E" w14:textId="77777777" w:rsidTr="00E97024">
        <w:tc>
          <w:tcPr>
            <w:tcW w:w="3715" w:type="dxa"/>
          </w:tcPr>
          <w:p w14:paraId="052C20B4" w14:textId="77777777" w:rsidR="003505E0" w:rsidRDefault="003505E0" w:rsidP="00231385">
            <w:pPr>
              <w:spacing w:before="120"/>
              <w:rPr>
                <w:rFonts w:ascii="Arial" w:hAnsi="Arial" w:cs="Arial"/>
                <w:b/>
              </w:rPr>
            </w:pPr>
            <w:r w:rsidRPr="003505E0">
              <w:rPr>
                <w:rFonts w:ascii="Arial" w:hAnsi="Arial" w:cs="Arial"/>
                <w:b/>
              </w:rPr>
              <w:t xml:space="preserve">This form </w:t>
            </w:r>
            <w:r>
              <w:rPr>
                <w:rFonts w:ascii="Arial" w:hAnsi="Arial" w:cs="Arial"/>
                <w:b/>
              </w:rPr>
              <w:t xml:space="preserve">was </w:t>
            </w:r>
            <w:r w:rsidRPr="003505E0">
              <w:rPr>
                <w:rFonts w:ascii="Arial" w:hAnsi="Arial" w:cs="Arial"/>
                <w:b/>
              </w:rPr>
              <w:t xml:space="preserve">completed </w:t>
            </w:r>
            <w:r>
              <w:rPr>
                <w:rFonts w:ascii="Arial" w:hAnsi="Arial" w:cs="Arial"/>
                <w:b/>
              </w:rPr>
              <w:t>by</w:t>
            </w:r>
            <w:r w:rsidRPr="003505E0">
              <w:rPr>
                <w:rFonts w:ascii="Arial" w:hAnsi="Arial" w:cs="Arial"/>
                <w:b/>
              </w:rPr>
              <w:t>:</w:t>
            </w:r>
          </w:p>
          <w:p w14:paraId="08EF3D96" w14:textId="77777777" w:rsidR="003505E0" w:rsidRDefault="003505E0" w:rsidP="003505E0">
            <w:pPr>
              <w:spacing w:before="120"/>
              <w:rPr>
                <w:rFonts w:ascii="Arial" w:hAnsi="Arial" w:cs="Arial"/>
                <w:b/>
              </w:rPr>
            </w:pPr>
            <w:r w:rsidRPr="003505E0">
              <w:rPr>
                <w:rFonts w:ascii="Arial" w:hAnsi="Arial" w:cs="Arial"/>
                <w:b/>
              </w:rPr>
              <w:t>Name &amp; title:</w:t>
            </w:r>
          </w:p>
          <w:p w14:paraId="5D1A4CB4" w14:textId="77777777" w:rsidR="003505E0" w:rsidRDefault="003505E0" w:rsidP="00AC5899">
            <w:pPr>
              <w:spacing w:before="120" w:after="120"/>
              <w:rPr>
                <w:rFonts w:ascii="Arial" w:hAnsi="Arial" w:cs="Arial"/>
                <w:b/>
              </w:rPr>
            </w:pPr>
            <w:r w:rsidRPr="003505E0">
              <w:rPr>
                <w:rFonts w:ascii="Arial" w:hAnsi="Arial" w:cs="Arial"/>
                <w:b/>
              </w:rPr>
              <w:t>Date:</w:t>
            </w:r>
          </w:p>
        </w:tc>
        <w:tc>
          <w:tcPr>
            <w:tcW w:w="6209" w:type="dxa"/>
          </w:tcPr>
          <w:p w14:paraId="54FD6B7B" w14:textId="77777777" w:rsidR="00960744" w:rsidRDefault="00DB247B" w:rsidP="008A22C6">
            <w:pPr>
              <w:rPr>
                <w:rFonts w:ascii="Arial" w:hAnsi="Arial" w:cs="Arial"/>
              </w:rPr>
            </w:pPr>
            <w:r>
              <w:rPr>
                <w:rFonts w:ascii="Arial" w:hAnsi="Arial" w:cs="Arial"/>
              </w:rPr>
              <w:t xml:space="preserve">Steve </w:t>
            </w:r>
            <w:proofErr w:type="spellStart"/>
            <w:r>
              <w:rPr>
                <w:rFonts w:ascii="Arial" w:hAnsi="Arial" w:cs="Arial"/>
              </w:rPr>
              <w:t>Weitzel</w:t>
            </w:r>
            <w:proofErr w:type="spellEnd"/>
          </w:p>
          <w:p w14:paraId="19114293" w14:textId="77777777" w:rsidR="00DB247B" w:rsidRDefault="00DB247B" w:rsidP="008A22C6">
            <w:pPr>
              <w:rPr>
                <w:rFonts w:ascii="Arial" w:hAnsi="Arial" w:cs="Arial"/>
              </w:rPr>
            </w:pPr>
          </w:p>
          <w:p w14:paraId="4633C2AA" w14:textId="77777777" w:rsidR="00DB247B" w:rsidRDefault="00DB247B" w:rsidP="008A22C6">
            <w:pPr>
              <w:rPr>
                <w:rFonts w:ascii="Arial" w:hAnsi="Arial" w:cs="Arial"/>
              </w:rPr>
            </w:pPr>
            <w:r>
              <w:rPr>
                <w:rFonts w:ascii="Arial" w:hAnsi="Arial" w:cs="Arial"/>
              </w:rPr>
              <w:t>Regeneration Manager</w:t>
            </w:r>
          </w:p>
          <w:p w14:paraId="4ABFD59D" w14:textId="331B1073" w:rsidR="00DB247B" w:rsidRDefault="00A07FDC" w:rsidP="008A22C6">
            <w:pPr>
              <w:rPr>
                <w:rFonts w:ascii="Arial" w:hAnsi="Arial" w:cs="Arial"/>
              </w:rPr>
            </w:pPr>
            <w:r>
              <w:rPr>
                <w:rFonts w:ascii="Arial" w:hAnsi="Arial" w:cs="Arial"/>
              </w:rPr>
              <w:t>31</w:t>
            </w:r>
            <w:r w:rsidR="00DB247B">
              <w:rPr>
                <w:rFonts w:ascii="Arial" w:hAnsi="Arial" w:cs="Arial"/>
              </w:rPr>
              <w:t>/01/2023</w:t>
            </w:r>
          </w:p>
          <w:p w14:paraId="3C72CA6B" w14:textId="77777777" w:rsidR="00DB247B" w:rsidRPr="00A96C08" w:rsidRDefault="00DB247B" w:rsidP="008A22C6">
            <w:pPr>
              <w:rPr>
                <w:rFonts w:ascii="Arial" w:hAnsi="Arial" w:cs="Arial"/>
              </w:rPr>
            </w:pPr>
          </w:p>
        </w:tc>
      </w:tr>
    </w:tbl>
    <w:p w14:paraId="268C4D49" w14:textId="77777777" w:rsidR="002611EB" w:rsidRDefault="002611EB" w:rsidP="008A22C6"/>
    <w:p w14:paraId="6F7DBC17" w14:textId="77777777" w:rsidR="005C60B2" w:rsidRDefault="005C60B2" w:rsidP="008A22C6"/>
    <w:p w14:paraId="45A59EA3" w14:textId="77777777" w:rsidR="008E4629" w:rsidRDefault="00DD4885" w:rsidP="002611EB">
      <w:pPr>
        <w:rPr>
          <w:rFonts w:ascii="Arial" w:hAnsi="Arial" w:cs="Arial"/>
          <w:b/>
        </w:rPr>
      </w:pPr>
      <w:r>
        <w:rPr>
          <w:rFonts w:ascii="Arial" w:hAnsi="Arial" w:cs="Arial"/>
          <w:b/>
        </w:rPr>
        <w:t>Approval</w:t>
      </w:r>
      <w:r w:rsidR="008E4629">
        <w:rPr>
          <w:rFonts w:ascii="Arial" w:hAnsi="Arial" w:cs="Arial"/>
          <w:b/>
        </w:rPr>
        <w:t xml:space="preserve"> checklist</w:t>
      </w:r>
      <w:r>
        <w:rPr>
          <w:rFonts w:ascii="Arial" w:hAnsi="Arial" w:cs="Arial"/>
          <w:b/>
        </w:rPr>
        <w:t xml:space="preserve"> </w:t>
      </w:r>
    </w:p>
    <w:p w14:paraId="7DC3BCC9" w14:textId="77777777" w:rsidR="005C60B2" w:rsidRPr="005C60B2" w:rsidRDefault="005C60B2" w:rsidP="005C60B2">
      <w:pPr>
        <w:rPr>
          <w:rFonts w:ascii="Arial" w:hAnsi="Arial" w:cs="Arial"/>
          <w:b/>
        </w:rPr>
      </w:pPr>
    </w:p>
    <w:tbl>
      <w:tblPr>
        <w:tblStyle w:val="TableGrid1"/>
        <w:tblW w:w="9923" w:type="dxa"/>
        <w:tblInd w:w="-289" w:type="dxa"/>
        <w:tblLook w:val="04A0" w:firstRow="1" w:lastRow="0" w:firstColumn="1" w:lastColumn="0" w:noHBand="0" w:noVBand="1"/>
      </w:tblPr>
      <w:tblGrid>
        <w:gridCol w:w="2836"/>
        <w:gridCol w:w="5103"/>
        <w:gridCol w:w="1984"/>
      </w:tblGrid>
      <w:tr w:rsidR="005C60B2" w:rsidRPr="005C60B2" w14:paraId="7065E49D" w14:textId="77777777" w:rsidTr="00FA34FE">
        <w:trPr>
          <w:trHeight w:val="516"/>
        </w:trPr>
        <w:tc>
          <w:tcPr>
            <w:tcW w:w="2836" w:type="dxa"/>
          </w:tcPr>
          <w:p w14:paraId="592E6899" w14:textId="77777777" w:rsidR="005C60B2" w:rsidRPr="005C60B2" w:rsidRDefault="005C60B2" w:rsidP="005C60B2">
            <w:pPr>
              <w:spacing w:before="120" w:after="120"/>
              <w:rPr>
                <w:rFonts w:ascii="Arial" w:hAnsi="Arial" w:cs="Arial"/>
                <w:b/>
                <w:i/>
              </w:rPr>
            </w:pPr>
            <w:r w:rsidRPr="005C60B2">
              <w:rPr>
                <w:rFonts w:ascii="Arial" w:hAnsi="Arial" w:cs="Arial"/>
                <w:b/>
                <w:i/>
              </w:rPr>
              <w:t>Approver</w:t>
            </w:r>
          </w:p>
        </w:tc>
        <w:tc>
          <w:tcPr>
            <w:tcW w:w="5103" w:type="dxa"/>
            <w:vAlign w:val="center"/>
          </w:tcPr>
          <w:p w14:paraId="646F9FE7" w14:textId="77777777" w:rsidR="005C60B2" w:rsidRPr="005C60B2" w:rsidRDefault="005C60B2" w:rsidP="005C60B2">
            <w:pPr>
              <w:rPr>
                <w:rFonts w:ascii="Arial" w:hAnsi="Arial" w:cs="Arial"/>
                <w:b/>
                <w:i/>
              </w:rPr>
            </w:pPr>
            <w:r w:rsidRPr="005C60B2">
              <w:rPr>
                <w:rFonts w:ascii="Arial" w:hAnsi="Arial" w:cs="Arial"/>
                <w:b/>
                <w:i/>
              </w:rPr>
              <w:t>Name and job title</w:t>
            </w:r>
          </w:p>
        </w:tc>
        <w:tc>
          <w:tcPr>
            <w:tcW w:w="1984" w:type="dxa"/>
            <w:vAlign w:val="center"/>
          </w:tcPr>
          <w:p w14:paraId="29565775" w14:textId="77777777" w:rsidR="005C60B2" w:rsidRPr="005C60B2" w:rsidRDefault="005C60B2" w:rsidP="005C60B2">
            <w:pPr>
              <w:rPr>
                <w:rFonts w:ascii="Arial" w:hAnsi="Arial" w:cs="Arial"/>
                <w:b/>
                <w:i/>
              </w:rPr>
            </w:pPr>
            <w:r w:rsidRPr="005C60B2">
              <w:rPr>
                <w:rFonts w:ascii="Arial" w:hAnsi="Arial" w:cs="Arial"/>
                <w:b/>
                <w:i/>
              </w:rPr>
              <w:t xml:space="preserve">Date </w:t>
            </w:r>
          </w:p>
        </w:tc>
      </w:tr>
      <w:tr w:rsidR="005C60B2" w:rsidRPr="005C60B2" w14:paraId="762566CC" w14:textId="77777777" w:rsidTr="00FA34FE">
        <w:trPr>
          <w:trHeight w:val="516"/>
        </w:trPr>
        <w:tc>
          <w:tcPr>
            <w:tcW w:w="2836" w:type="dxa"/>
            <w:vAlign w:val="center"/>
          </w:tcPr>
          <w:p w14:paraId="10005552" w14:textId="77777777" w:rsidR="005C60B2" w:rsidRDefault="005C60B2" w:rsidP="005C60B2">
            <w:pPr>
              <w:spacing w:before="120" w:after="120"/>
              <w:rPr>
                <w:rFonts w:ascii="Arial" w:hAnsi="Arial" w:cs="Arial"/>
                <w:b/>
              </w:rPr>
            </w:pPr>
            <w:r w:rsidRPr="005C60B2">
              <w:rPr>
                <w:rFonts w:ascii="Arial" w:hAnsi="Arial" w:cs="Arial"/>
                <w:b/>
              </w:rPr>
              <w:t xml:space="preserve">Decision maker </w:t>
            </w:r>
          </w:p>
          <w:p w14:paraId="77D5EF0C" w14:textId="143212FB" w:rsidR="005C60B2" w:rsidRPr="005C60B2" w:rsidRDefault="005C60B2" w:rsidP="005C60B2">
            <w:pPr>
              <w:spacing w:before="120" w:after="120"/>
              <w:rPr>
                <w:rFonts w:ascii="Arial" w:hAnsi="Arial" w:cs="Arial"/>
              </w:rPr>
            </w:pPr>
          </w:p>
        </w:tc>
        <w:tc>
          <w:tcPr>
            <w:tcW w:w="5103" w:type="dxa"/>
            <w:vAlign w:val="center"/>
          </w:tcPr>
          <w:p w14:paraId="65408B67" w14:textId="77777777" w:rsidR="00262B96" w:rsidRDefault="00262B96" w:rsidP="00262B96">
            <w:pPr>
              <w:rPr>
                <w:rFonts w:ascii="Arial" w:hAnsi="Arial" w:cs="Arial"/>
                <w:bCs/>
              </w:rPr>
            </w:pPr>
            <w:r>
              <w:rPr>
                <w:rFonts w:ascii="Arial" w:hAnsi="Arial" w:cs="Arial"/>
                <w:bCs/>
              </w:rPr>
              <w:t xml:space="preserve">Tom Bridgman - </w:t>
            </w:r>
            <w:r w:rsidRPr="00262B96">
              <w:rPr>
                <w:rFonts w:ascii="Arial" w:hAnsi="Arial" w:cs="Arial"/>
                <w:bCs/>
              </w:rPr>
              <w:t>Executive Director (Development)</w:t>
            </w:r>
            <w:r>
              <w:rPr>
                <w:rFonts w:ascii="Arial" w:hAnsi="Arial" w:cs="Arial"/>
                <w:bCs/>
              </w:rPr>
              <w:t xml:space="preserve"> </w:t>
            </w:r>
          </w:p>
          <w:p w14:paraId="00CA8D5F" w14:textId="77777777" w:rsidR="00D33707" w:rsidRDefault="00D33707" w:rsidP="00262B96">
            <w:pPr>
              <w:rPr>
                <w:rFonts w:ascii="Arial" w:hAnsi="Arial" w:cs="Arial"/>
                <w:bCs/>
              </w:rPr>
            </w:pPr>
          </w:p>
          <w:p w14:paraId="759E2311" w14:textId="140BCCA8" w:rsidR="00D33707" w:rsidRPr="00A96C08" w:rsidRDefault="00D33707" w:rsidP="00262B96">
            <w:pPr>
              <w:rPr>
                <w:rFonts w:ascii="Arial" w:hAnsi="Arial" w:cs="Arial"/>
              </w:rPr>
            </w:pPr>
            <w:r w:rsidRPr="004D63E5">
              <w:rPr>
                <w:rFonts w:ascii="Arial" w:hAnsi="Arial" w:cs="Arial"/>
                <w:noProof/>
              </w:rPr>
              <w:drawing>
                <wp:inline distT="0" distB="0" distL="0" distR="0" wp14:anchorId="23B7166F" wp14:editId="41E46C27">
                  <wp:extent cx="2103302" cy="853514"/>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103302" cy="853514"/>
                          </a:xfrm>
                          <a:prstGeom prst="rect">
                            <a:avLst/>
                          </a:prstGeom>
                        </pic:spPr>
                      </pic:pic>
                    </a:graphicData>
                  </a:graphic>
                </wp:inline>
              </w:drawing>
            </w:r>
          </w:p>
          <w:p w14:paraId="7830EBEB" w14:textId="77777777" w:rsidR="005C60B2" w:rsidRPr="005C60B2" w:rsidRDefault="005C60B2" w:rsidP="005C60B2">
            <w:pPr>
              <w:rPr>
                <w:rFonts w:ascii="Arial" w:hAnsi="Arial" w:cs="Arial"/>
              </w:rPr>
            </w:pPr>
          </w:p>
        </w:tc>
        <w:tc>
          <w:tcPr>
            <w:tcW w:w="1984" w:type="dxa"/>
            <w:vAlign w:val="center"/>
          </w:tcPr>
          <w:p w14:paraId="07D7A018" w14:textId="43EE7A5E" w:rsidR="005C60B2" w:rsidRPr="005C60B2" w:rsidRDefault="006151B7" w:rsidP="005C60B2">
            <w:pPr>
              <w:rPr>
                <w:rFonts w:ascii="Arial" w:hAnsi="Arial" w:cs="Arial"/>
              </w:rPr>
            </w:pPr>
            <w:r>
              <w:rPr>
                <w:rFonts w:ascii="Arial" w:hAnsi="Arial" w:cs="Arial"/>
              </w:rPr>
              <w:t>14</w:t>
            </w:r>
            <w:r w:rsidR="00A07FDC">
              <w:rPr>
                <w:rFonts w:ascii="Arial" w:hAnsi="Arial" w:cs="Arial"/>
              </w:rPr>
              <w:t>/02</w:t>
            </w:r>
            <w:r w:rsidR="00085F15">
              <w:rPr>
                <w:rFonts w:ascii="Arial" w:hAnsi="Arial" w:cs="Arial"/>
              </w:rPr>
              <w:t>/2023</w:t>
            </w:r>
          </w:p>
        </w:tc>
      </w:tr>
    </w:tbl>
    <w:p w14:paraId="13E59527" w14:textId="77777777" w:rsidR="005C60B2" w:rsidRPr="005C60B2" w:rsidRDefault="005C60B2" w:rsidP="005C60B2">
      <w:pPr>
        <w:rPr>
          <w:rFonts w:ascii="Arial" w:hAnsi="Arial" w:cs="Arial"/>
        </w:rPr>
      </w:pPr>
    </w:p>
    <w:p w14:paraId="6997A227" w14:textId="77777777" w:rsidR="005C60B2" w:rsidRPr="005C60B2" w:rsidRDefault="005C60B2" w:rsidP="005C60B2">
      <w:pPr>
        <w:rPr>
          <w:rFonts w:ascii="Arial" w:hAnsi="Arial" w:cs="Arial"/>
          <w:b/>
        </w:rPr>
      </w:pPr>
      <w:r w:rsidRPr="005C60B2">
        <w:rPr>
          <w:rFonts w:ascii="Arial" w:hAnsi="Arial" w:cs="Arial"/>
          <w:b/>
        </w:rPr>
        <w:t>Consultee checklist</w:t>
      </w:r>
    </w:p>
    <w:p w14:paraId="793499B7" w14:textId="77777777" w:rsidR="005C60B2" w:rsidRPr="005C60B2" w:rsidRDefault="005C60B2" w:rsidP="005C60B2">
      <w:pPr>
        <w:rPr>
          <w:rFonts w:ascii="Arial" w:hAnsi="Arial" w:cs="Arial"/>
        </w:rPr>
      </w:pPr>
    </w:p>
    <w:tbl>
      <w:tblPr>
        <w:tblStyle w:val="TableGrid1"/>
        <w:tblW w:w="9923" w:type="dxa"/>
        <w:tblInd w:w="-289" w:type="dxa"/>
        <w:tblLook w:val="04A0" w:firstRow="1" w:lastRow="0" w:firstColumn="1" w:lastColumn="0" w:noHBand="0" w:noVBand="1"/>
      </w:tblPr>
      <w:tblGrid>
        <w:gridCol w:w="3403"/>
        <w:gridCol w:w="4536"/>
        <w:gridCol w:w="1984"/>
      </w:tblGrid>
      <w:tr w:rsidR="005C60B2" w:rsidRPr="005C60B2" w14:paraId="1512A89F" w14:textId="77777777" w:rsidTr="005C60B2">
        <w:trPr>
          <w:trHeight w:val="516"/>
        </w:trPr>
        <w:tc>
          <w:tcPr>
            <w:tcW w:w="3403" w:type="dxa"/>
          </w:tcPr>
          <w:p w14:paraId="71FA02BB" w14:textId="77777777" w:rsidR="005C60B2" w:rsidRPr="005C60B2" w:rsidRDefault="005C60B2" w:rsidP="005C60B2">
            <w:pPr>
              <w:spacing w:before="120" w:after="120"/>
              <w:rPr>
                <w:rFonts w:ascii="Arial" w:hAnsi="Arial" w:cs="Arial"/>
                <w:b/>
                <w:i/>
              </w:rPr>
            </w:pPr>
            <w:r w:rsidRPr="005C60B2">
              <w:rPr>
                <w:rFonts w:ascii="Arial" w:hAnsi="Arial" w:cs="Arial"/>
                <w:b/>
                <w:i/>
              </w:rPr>
              <w:t>Consultees</w:t>
            </w:r>
          </w:p>
        </w:tc>
        <w:tc>
          <w:tcPr>
            <w:tcW w:w="4536" w:type="dxa"/>
            <w:vAlign w:val="center"/>
          </w:tcPr>
          <w:p w14:paraId="1F47A683" w14:textId="77777777" w:rsidR="005C60B2" w:rsidRPr="005C60B2" w:rsidRDefault="005C60B2" w:rsidP="005C60B2">
            <w:pPr>
              <w:rPr>
                <w:rFonts w:ascii="Arial" w:hAnsi="Arial" w:cs="Arial"/>
                <w:b/>
                <w:i/>
              </w:rPr>
            </w:pPr>
            <w:r w:rsidRPr="005C60B2">
              <w:rPr>
                <w:rFonts w:ascii="Arial" w:hAnsi="Arial" w:cs="Arial"/>
                <w:b/>
                <w:i/>
              </w:rPr>
              <w:t>Name and job title</w:t>
            </w:r>
          </w:p>
        </w:tc>
        <w:tc>
          <w:tcPr>
            <w:tcW w:w="1984" w:type="dxa"/>
            <w:vAlign w:val="center"/>
          </w:tcPr>
          <w:p w14:paraId="1ACBBCB2" w14:textId="77777777" w:rsidR="005C60B2" w:rsidRPr="005C60B2" w:rsidRDefault="005C60B2" w:rsidP="005C60B2">
            <w:pPr>
              <w:rPr>
                <w:rFonts w:ascii="Arial" w:hAnsi="Arial" w:cs="Arial"/>
                <w:b/>
                <w:i/>
              </w:rPr>
            </w:pPr>
            <w:r w:rsidRPr="005C60B2">
              <w:rPr>
                <w:rFonts w:ascii="Arial" w:hAnsi="Arial" w:cs="Arial"/>
                <w:b/>
                <w:i/>
              </w:rPr>
              <w:t xml:space="preserve">Date </w:t>
            </w:r>
          </w:p>
        </w:tc>
      </w:tr>
      <w:tr w:rsidR="005C60B2" w:rsidRPr="005C60B2" w14:paraId="6C67D080" w14:textId="77777777" w:rsidTr="005C60B2">
        <w:trPr>
          <w:trHeight w:val="516"/>
        </w:trPr>
        <w:tc>
          <w:tcPr>
            <w:tcW w:w="3403" w:type="dxa"/>
            <w:vAlign w:val="center"/>
          </w:tcPr>
          <w:p w14:paraId="07DB98D5" w14:textId="77777777" w:rsidR="005C60B2" w:rsidRDefault="005C60B2" w:rsidP="005C60B2">
            <w:pPr>
              <w:spacing w:before="120" w:after="120"/>
              <w:rPr>
                <w:rFonts w:ascii="Arial" w:hAnsi="Arial" w:cs="Arial"/>
                <w:b/>
              </w:rPr>
            </w:pPr>
            <w:r w:rsidRPr="005C60B2">
              <w:rPr>
                <w:rFonts w:ascii="Arial" w:hAnsi="Arial" w:cs="Arial"/>
                <w:b/>
              </w:rPr>
              <w:t>Senior officer</w:t>
            </w:r>
          </w:p>
          <w:p w14:paraId="0E82D848" w14:textId="600EF4A8" w:rsidR="005C60B2" w:rsidRPr="005C60B2" w:rsidRDefault="005C60B2" w:rsidP="005C60B2">
            <w:pPr>
              <w:spacing w:before="120" w:after="120"/>
              <w:rPr>
                <w:rFonts w:ascii="Arial" w:hAnsi="Arial" w:cs="Arial"/>
              </w:rPr>
            </w:pPr>
          </w:p>
        </w:tc>
        <w:tc>
          <w:tcPr>
            <w:tcW w:w="4536" w:type="dxa"/>
            <w:vAlign w:val="center"/>
          </w:tcPr>
          <w:p w14:paraId="4CAFFEC6" w14:textId="77777777" w:rsidR="00262B96" w:rsidRPr="00262B96" w:rsidRDefault="00262B96" w:rsidP="00262B96">
            <w:pPr>
              <w:rPr>
                <w:rFonts w:ascii="Arial" w:hAnsi="Arial" w:cs="Arial"/>
                <w:bCs/>
              </w:rPr>
            </w:pPr>
            <w:r w:rsidRPr="00262B96">
              <w:rPr>
                <w:rFonts w:ascii="Arial" w:hAnsi="Arial" w:cs="Arial"/>
                <w:bCs/>
              </w:rPr>
              <w:t xml:space="preserve">Carolyn </w:t>
            </w:r>
            <w:proofErr w:type="spellStart"/>
            <w:r w:rsidRPr="00262B96">
              <w:rPr>
                <w:rFonts w:ascii="Arial" w:hAnsi="Arial" w:cs="Arial"/>
                <w:bCs/>
              </w:rPr>
              <w:t>Ploszynski</w:t>
            </w:r>
            <w:proofErr w:type="spellEnd"/>
          </w:p>
          <w:p w14:paraId="7315E71C" w14:textId="77777777" w:rsidR="005C60B2" w:rsidRDefault="00262B96" w:rsidP="00262B96">
            <w:pPr>
              <w:rPr>
                <w:rFonts w:ascii="Arial" w:hAnsi="Arial" w:cs="Arial"/>
              </w:rPr>
            </w:pPr>
            <w:r w:rsidRPr="00262B96">
              <w:rPr>
                <w:rFonts w:ascii="Arial" w:hAnsi="Arial" w:cs="Arial"/>
              </w:rPr>
              <w:t>Head of Regeneration and Economy</w:t>
            </w:r>
            <w:r w:rsidRPr="005C60B2">
              <w:rPr>
                <w:rFonts w:ascii="Arial" w:hAnsi="Arial" w:cs="Arial"/>
              </w:rPr>
              <w:t xml:space="preserve"> </w:t>
            </w:r>
          </w:p>
          <w:p w14:paraId="4BCB5EBA" w14:textId="77777777" w:rsidR="00D33707" w:rsidRDefault="00D33707" w:rsidP="00262B96">
            <w:pPr>
              <w:rPr>
                <w:rFonts w:ascii="Arial" w:hAnsi="Arial" w:cs="Arial"/>
              </w:rPr>
            </w:pPr>
          </w:p>
          <w:p w14:paraId="16CDC9C0" w14:textId="01200E98" w:rsidR="00D33707" w:rsidRPr="005C60B2" w:rsidRDefault="00D33707" w:rsidP="00262B96">
            <w:pPr>
              <w:rPr>
                <w:rFonts w:ascii="Arial" w:hAnsi="Arial" w:cs="Arial"/>
              </w:rPr>
            </w:pPr>
            <w:r w:rsidRPr="0061253E">
              <w:rPr>
                <w:noProof/>
              </w:rPr>
              <w:drawing>
                <wp:inline distT="0" distB="0" distL="0" distR="0" wp14:anchorId="45DC99D6" wp14:editId="3B067E8F">
                  <wp:extent cx="1729105" cy="491490"/>
                  <wp:effectExtent l="0" t="0" r="4445" b="3810"/>
                  <wp:docPr id="9" name="Picture 9" descr="Signature Carolyn Ploszyn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 Carolyn Ploszynski"/>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29105" cy="491490"/>
                          </a:xfrm>
                          <a:prstGeom prst="rect">
                            <a:avLst/>
                          </a:prstGeom>
                          <a:noFill/>
                          <a:ln>
                            <a:noFill/>
                          </a:ln>
                        </pic:spPr>
                      </pic:pic>
                    </a:graphicData>
                  </a:graphic>
                </wp:inline>
              </w:drawing>
            </w:r>
          </w:p>
        </w:tc>
        <w:tc>
          <w:tcPr>
            <w:tcW w:w="1984" w:type="dxa"/>
            <w:vAlign w:val="center"/>
          </w:tcPr>
          <w:p w14:paraId="6FC179BA" w14:textId="29AB8E54" w:rsidR="005C60B2" w:rsidRPr="005C60B2" w:rsidRDefault="00A07FDC" w:rsidP="005C60B2">
            <w:pPr>
              <w:rPr>
                <w:rFonts w:ascii="Arial" w:hAnsi="Arial" w:cs="Arial"/>
              </w:rPr>
            </w:pPr>
            <w:r>
              <w:rPr>
                <w:rFonts w:ascii="Arial" w:hAnsi="Arial" w:cs="Arial"/>
              </w:rPr>
              <w:t>02/02/2023</w:t>
            </w:r>
          </w:p>
        </w:tc>
      </w:tr>
      <w:tr w:rsidR="005C60B2" w:rsidRPr="005C60B2" w14:paraId="501A7195" w14:textId="77777777" w:rsidTr="005C60B2">
        <w:trPr>
          <w:trHeight w:val="1161"/>
        </w:trPr>
        <w:tc>
          <w:tcPr>
            <w:tcW w:w="3403" w:type="dxa"/>
          </w:tcPr>
          <w:p w14:paraId="65B6A91F" w14:textId="77777777" w:rsidR="005C60B2" w:rsidRDefault="005C60B2" w:rsidP="005C60B2">
            <w:pPr>
              <w:spacing w:before="120"/>
              <w:rPr>
                <w:rFonts w:ascii="Arial" w:hAnsi="Arial" w:cs="Arial"/>
                <w:b/>
              </w:rPr>
            </w:pPr>
            <w:r w:rsidRPr="005C60B2">
              <w:rPr>
                <w:rFonts w:ascii="Arial" w:hAnsi="Arial" w:cs="Arial"/>
                <w:b/>
              </w:rPr>
              <w:t>Head of Financial Services</w:t>
            </w:r>
          </w:p>
          <w:p w14:paraId="2B82F663" w14:textId="38CCCA31" w:rsidR="005C60B2" w:rsidRPr="005C60B2" w:rsidRDefault="005C60B2" w:rsidP="005C60B2">
            <w:pPr>
              <w:spacing w:before="120"/>
              <w:rPr>
                <w:rFonts w:ascii="Arial" w:hAnsi="Arial" w:cs="Arial"/>
              </w:rPr>
            </w:pPr>
          </w:p>
        </w:tc>
        <w:tc>
          <w:tcPr>
            <w:tcW w:w="4536" w:type="dxa"/>
            <w:vAlign w:val="center"/>
          </w:tcPr>
          <w:p w14:paraId="033214C3" w14:textId="77777777" w:rsidR="005C60B2" w:rsidRDefault="00DB247B" w:rsidP="005C60B2">
            <w:pPr>
              <w:rPr>
                <w:rFonts w:ascii="Arial" w:hAnsi="Arial" w:cs="Arial"/>
              </w:rPr>
            </w:pPr>
            <w:r w:rsidRPr="000D5479">
              <w:rPr>
                <w:rFonts w:ascii="Arial" w:hAnsi="Arial" w:cs="Arial"/>
              </w:rPr>
              <w:t>Nigel Kennedy Head of Financial Services (Section 151 Officer)</w:t>
            </w:r>
          </w:p>
          <w:p w14:paraId="09248A69" w14:textId="77777777" w:rsidR="00D33707" w:rsidRDefault="00D33707" w:rsidP="005C60B2">
            <w:pPr>
              <w:rPr>
                <w:rFonts w:ascii="Arial" w:hAnsi="Arial" w:cs="Arial"/>
              </w:rPr>
            </w:pPr>
          </w:p>
          <w:p w14:paraId="5A32EB8F" w14:textId="19C397F1" w:rsidR="00D33707" w:rsidRPr="005C60B2" w:rsidRDefault="00D33707" w:rsidP="005C60B2">
            <w:pPr>
              <w:rPr>
                <w:rFonts w:ascii="Arial" w:hAnsi="Arial" w:cs="Arial"/>
              </w:rPr>
            </w:pPr>
            <w:r w:rsidRPr="00EA6048">
              <w:rPr>
                <w:noProof/>
              </w:rPr>
              <w:drawing>
                <wp:inline distT="0" distB="0" distL="0" distR="0" wp14:anchorId="7FA8B7F0" wp14:editId="06A565A8">
                  <wp:extent cx="1113155" cy="8426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13155" cy="842645"/>
                          </a:xfrm>
                          <a:prstGeom prst="rect">
                            <a:avLst/>
                          </a:prstGeom>
                          <a:noFill/>
                          <a:ln>
                            <a:noFill/>
                          </a:ln>
                        </pic:spPr>
                      </pic:pic>
                    </a:graphicData>
                  </a:graphic>
                </wp:inline>
              </w:drawing>
            </w:r>
          </w:p>
        </w:tc>
        <w:tc>
          <w:tcPr>
            <w:tcW w:w="1984" w:type="dxa"/>
            <w:vAlign w:val="center"/>
          </w:tcPr>
          <w:p w14:paraId="6E83C49B" w14:textId="0A94ED57" w:rsidR="005C60B2" w:rsidRPr="005C60B2" w:rsidRDefault="00A07FDC" w:rsidP="005C60B2">
            <w:pPr>
              <w:rPr>
                <w:rFonts w:ascii="Arial" w:hAnsi="Arial" w:cs="Arial"/>
              </w:rPr>
            </w:pPr>
            <w:r>
              <w:rPr>
                <w:rFonts w:ascii="Arial" w:hAnsi="Arial" w:cs="Arial"/>
              </w:rPr>
              <w:t>02/02/2023</w:t>
            </w:r>
          </w:p>
        </w:tc>
      </w:tr>
      <w:tr w:rsidR="005C60B2" w:rsidRPr="005C60B2" w14:paraId="67672F72" w14:textId="77777777" w:rsidTr="005C60B2">
        <w:trPr>
          <w:trHeight w:val="834"/>
        </w:trPr>
        <w:tc>
          <w:tcPr>
            <w:tcW w:w="3403" w:type="dxa"/>
          </w:tcPr>
          <w:p w14:paraId="218443F6" w14:textId="0CDBBFF8" w:rsidR="005C60B2" w:rsidRDefault="006151B7" w:rsidP="005C60B2">
            <w:pPr>
              <w:spacing w:before="120" w:after="120"/>
              <w:rPr>
                <w:rFonts w:ascii="Arial" w:hAnsi="Arial" w:cs="Arial"/>
                <w:b/>
              </w:rPr>
            </w:pPr>
            <w:r>
              <w:rPr>
                <w:rFonts w:ascii="Arial" w:hAnsi="Arial" w:cs="Arial"/>
                <w:b/>
              </w:rPr>
              <w:t>Deputy Monitoring Officer</w:t>
            </w:r>
          </w:p>
          <w:p w14:paraId="6A2FFE3F" w14:textId="237588A1" w:rsidR="005C60B2" w:rsidRPr="005C60B2" w:rsidRDefault="005C60B2" w:rsidP="005C60B2">
            <w:pPr>
              <w:spacing w:before="120" w:after="120"/>
              <w:rPr>
                <w:rFonts w:ascii="Arial" w:hAnsi="Arial" w:cs="Arial"/>
              </w:rPr>
            </w:pPr>
          </w:p>
        </w:tc>
        <w:tc>
          <w:tcPr>
            <w:tcW w:w="4536" w:type="dxa"/>
            <w:vAlign w:val="center"/>
          </w:tcPr>
          <w:p w14:paraId="12398E10" w14:textId="2F1BDEB6" w:rsidR="005C60B2" w:rsidRDefault="006151B7" w:rsidP="005C60B2">
            <w:pPr>
              <w:rPr>
                <w:rFonts w:ascii="Arial" w:hAnsi="Arial" w:cs="Arial"/>
              </w:rPr>
            </w:pPr>
            <w:r>
              <w:rPr>
                <w:rFonts w:ascii="Arial" w:hAnsi="Arial" w:cs="Arial"/>
              </w:rPr>
              <w:t>Marcia Ecclestone, Deputy Monitoring Officer</w:t>
            </w:r>
          </w:p>
          <w:p w14:paraId="4E399479" w14:textId="5B3BC67B" w:rsidR="00D33707" w:rsidRPr="005C60B2" w:rsidRDefault="00D33707" w:rsidP="005C60B2">
            <w:pPr>
              <w:rPr>
                <w:rFonts w:ascii="Arial" w:hAnsi="Arial" w:cs="Arial"/>
              </w:rPr>
            </w:pPr>
          </w:p>
        </w:tc>
        <w:tc>
          <w:tcPr>
            <w:tcW w:w="1984" w:type="dxa"/>
          </w:tcPr>
          <w:p w14:paraId="5D74794D" w14:textId="65604417" w:rsidR="005C60B2" w:rsidRDefault="006151B7" w:rsidP="005C60B2">
            <w:pPr>
              <w:rPr>
                <w:rFonts w:ascii="Arial" w:hAnsi="Arial" w:cs="Arial"/>
              </w:rPr>
            </w:pPr>
            <w:r>
              <w:rPr>
                <w:rFonts w:ascii="Arial" w:hAnsi="Arial" w:cs="Arial"/>
              </w:rPr>
              <w:t>14/02/2023</w:t>
            </w:r>
          </w:p>
          <w:p w14:paraId="1201BAC7" w14:textId="6FD22DA8" w:rsidR="00581FBB" w:rsidRPr="005C60B2" w:rsidRDefault="00581FBB" w:rsidP="005C60B2">
            <w:pPr>
              <w:rPr>
                <w:rFonts w:ascii="Arial" w:hAnsi="Arial" w:cs="Arial"/>
              </w:rPr>
            </w:pPr>
          </w:p>
        </w:tc>
      </w:tr>
      <w:tr w:rsidR="005C60B2" w:rsidRPr="005C60B2" w14:paraId="46A8A2B6" w14:textId="77777777" w:rsidTr="005C60B2">
        <w:trPr>
          <w:trHeight w:val="562"/>
        </w:trPr>
        <w:tc>
          <w:tcPr>
            <w:tcW w:w="3403" w:type="dxa"/>
            <w:vAlign w:val="center"/>
          </w:tcPr>
          <w:p w14:paraId="7C94095E" w14:textId="5E2B3025" w:rsidR="005C60B2" w:rsidRDefault="00D33707" w:rsidP="005C60B2">
            <w:pPr>
              <w:spacing w:before="120" w:after="120"/>
              <w:rPr>
                <w:rFonts w:ascii="Arial" w:hAnsi="Arial" w:cs="Arial"/>
                <w:b/>
              </w:rPr>
            </w:pPr>
            <w:r>
              <w:rPr>
                <w:rFonts w:ascii="Arial" w:hAnsi="Arial" w:cs="Arial"/>
                <w:b/>
              </w:rPr>
              <w:t>Cabinet Member</w:t>
            </w:r>
          </w:p>
          <w:p w14:paraId="56385D00" w14:textId="6F073F42" w:rsidR="005C60B2" w:rsidRPr="005C60B2" w:rsidRDefault="005C60B2" w:rsidP="005C60B2">
            <w:pPr>
              <w:spacing w:before="120" w:after="120"/>
              <w:rPr>
                <w:rFonts w:ascii="Arial" w:hAnsi="Arial" w:cs="Arial"/>
              </w:rPr>
            </w:pPr>
          </w:p>
        </w:tc>
        <w:tc>
          <w:tcPr>
            <w:tcW w:w="4536" w:type="dxa"/>
            <w:vAlign w:val="center"/>
          </w:tcPr>
          <w:p w14:paraId="4B549A99" w14:textId="77777777" w:rsidR="005C60B2" w:rsidRPr="005C60B2" w:rsidRDefault="00705FB2" w:rsidP="005C60B2">
            <w:pPr>
              <w:rPr>
                <w:rFonts w:ascii="Arial" w:hAnsi="Arial" w:cs="Arial"/>
              </w:rPr>
            </w:pPr>
            <w:r w:rsidRPr="00705FB2">
              <w:rPr>
                <w:rFonts w:ascii="Arial" w:hAnsi="Arial" w:cs="Arial"/>
              </w:rPr>
              <w:t>Cllr Alex Hollingsworth - Cabinet Member for Planning and Housing Delivery</w:t>
            </w:r>
          </w:p>
        </w:tc>
        <w:tc>
          <w:tcPr>
            <w:tcW w:w="1984" w:type="dxa"/>
            <w:vAlign w:val="center"/>
          </w:tcPr>
          <w:p w14:paraId="07BBB202" w14:textId="5933C2C0" w:rsidR="005C60B2" w:rsidRPr="005C60B2" w:rsidRDefault="00A07FDC" w:rsidP="005C60B2">
            <w:pPr>
              <w:rPr>
                <w:rFonts w:ascii="Arial" w:hAnsi="Arial" w:cs="Arial"/>
              </w:rPr>
            </w:pPr>
            <w:r>
              <w:rPr>
                <w:rFonts w:ascii="Arial" w:hAnsi="Arial" w:cs="Arial"/>
              </w:rPr>
              <w:t>02/02/2023</w:t>
            </w:r>
          </w:p>
        </w:tc>
      </w:tr>
    </w:tbl>
    <w:p w14:paraId="4FE1E120" w14:textId="50199734" w:rsidR="005C6416" w:rsidRPr="00B15340" w:rsidRDefault="005C6416" w:rsidP="005C6416">
      <w:pPr>
        <w:rPr>
          <w:rFonts w:ascii="Arial" w:hAnsi="Arial" w:cs="Arial"/>
        </w:rPr>
      </w:pPr>
    </w:p>
    <w:sectPr w:rsidR="005C6416" w:rsidRPr="00B15340" w:rsidSect="00532DF2">
      <w:footerReference w:type="default" r:id="rId16"/>
      <w:pgSz w:w="11906" w:h="16838"/>
      <w:pgMar w:top="993" w:right="991"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10573B" w14:textId="77777777" w:rsidR="00D33F83" w:rsidRDefault="00D33F83" w:rsidP="00F11FD1">
      <w:r>
        <w:separator/>
      </w:r>
    </w:p>
  </w:endnote>
  <w:endnote w:type="continuationSeparator" w:id="0">
    <w:p w14:paraId="6AF16CDC" w14:textId="77777777" w:rsidR="00D33F83" w:rsidRDefault="00D33F83" w:rsidP="00F11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2AE758" w14:textId="77777777" w:rsidR="00C6130E" w:rsidRPr="00F11FD1" w:rsidRDefault="00C6130E" w:rsidP="00F11FD1">
    <w:pPr>
      <w:pStyle w:val="Footer"/>
      <w:jc w:val="center"/>
      <w:rPr>
        <w:rFonts w:ascii="Arial" w:hAnsi="Arial" w:cs="Arial"/>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4120DC" w14:textId="77777777" w:rsidR="00D33F83" w:rsidRDefault="00D33F83" w:rsidP="00F11FD1">
      <w:r>
        <w:separator/>
      </w:r>
    </w:p>
  </w:footnote>
  <w:footnote w:type="continuationSeparator" w:id="0">
    <w:p w14:paraId="78622944" w14:textId="77777777" w:rsidR="00D33F83" w:rsidRDefault="00D33F83" w:rsidP="00F11F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42FB3"/>
    <w:multiLevelType w:val="hybridMultilevel"/>
    <w:tmpl w:val="47DE7D7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201032F4"/>
    <w:multiLevelType w:val="hybridMultilevel"/>
    <w:tmpl w:val="4522A3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1E1068"/>
    <w:multiLevelType w:val="hybridMultilevel"/>
    <w:tmpl w:val="C9BA6D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4605BB8"/>
    <w:multiLevelType w:val="hybridMultilevel"/>
    <w:tmpl w:val="F9A034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6015511"/>
    <w:multiLevelType w:val="hybridMultilevel"/>
    <w:tmpl w:val="3C0E5054"/>
    <w:lvl w:ilvl="0" w:tplc="FFA886F8">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1818E4"/>
    <w:multiLevelType w:val="multilevel"/>
    <w:tmpl w:val="9056D68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lowerLetter"/>
      <w:lvlText w:val="%3."/>
      <w:lvlJc w:val="left"/>
      <w:pPr>
        <w:ind w:left="1800" w:hanging="360"/>
      </w:pPr>
      <w:rPr>
        <w:rFonts w:hint="default"/>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6" w15:restartNumberingAfterBreak="0">
    <w:nsid w:val="51FA30C0"/>
    <w:multiLevelType w:val="hybridMultilevel"/>
    <w:tmpl w:val="744E6CE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62B6F75"/>
    <w:multiLevelType w:val="multilevel"/>
    <w:tmpl w:val="50CCF89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8" w15:restartNumberingAfterBreak="0">
    <w:nsid w:val="6AE11320"/>
    <w:multiLevelType w:val="hybridMultilevel"/>
    <w:tmpl w:val="122C8E1A"/>
    <w:lvl w:ilvl="0" w:tplc="08090001">
      <w:start w:val="1"/>
      <w:numFmt w:val="bullet"/>
      <w:lvlText w:val=""/>
      <w:lvlJc w:val="left"/>
      <w:pPr>
        <w:ind w:left="720" w:hanging="360"/>
      </w:pPr>
      <w:rPr>
        <w:rFonts w:ascii="Symbol" w:hAnsi="Symbol" w:hint="default"/>
      </w:rPr>
    </w:lvl>
    <w:lvl w:ilvl="1" w:tplc="E5520A62">
      <w:start w:val="2"/>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52B4837"/>
    <w:multiLevelType w:val="hybridMultilevel"/>
    <w:tmpl w:val="DF2AF0D0"/>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15:restartNumberingAfterBreak="0">
    <w:nsid w:val="7BD26FC1"/>
    <w:multiLevelType w:val="hybridMultilevel"/>
    <w:tmpl w:val="0AD4C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0"/>
  </w:num>
  <w:num w:numId="4">
    <w:abstractNumId w:val="4"/>
  </w:num>
  <w:num w:numId="5">
    <w:abstractNumId w:val="5"/>
  </w:num>
  <w:num w:numId="6">
    <w:abstractNumId w:val="7"/>
  </w:num>
  <w:num w:numId="7">
    <w:abstractNumId w:val="6"/>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1FD4"/>
    <w:rsid w:val="000173BF"/>
    <w:rsid w:val="000445D4"/>
    <w:rsid w:val="0005774E"/>
    <w:rsid w:val="0008133A"/>
    <w:rsid w:val="00085F15"/>
    <w:rsid w:val="00095CB4"/>
    <w:rsid w:val="000B4310"/>
    <w:rsid w:val="000D2140"/>
    <w:rsid w:val="000E655F"/>
    <w:rsid w:val="000F4239"/>
    <w:rsid w:val="001E5AEB"/>
    <w:rsid w:val="0022378D"/>
    <w:rsid w:val="00231385"/>
    <w:rsid w:val="002611EB"/>
    <w:rsid w:val="00262B96"/>
    <w:rsid w:val="00263039"/>
    <w:rsid w:val="002A07C9"/>
    <w:rsid w:val="002B53D4"/>
    <w:rsid w:val="002D5835"/>
    <w:rsid w:val="002E61DD"/>
    <w:rsid w:val="00335A9B"/>
    <w:rsid w:val="003451C0"/>
    <w:rsid w:val="003505E0"/>
    <w:rsid w:val="003547CD"/>
    <w:rsid w:val="00373F5D"/>
    <w:rsid w:val="003B1236"/>
    <w:rsid w:val="004000D7"/>
    <w:rsid w:val="00405321"/>
    <w:rsid w:val="00424A92"/>
    <w:rsid w:val="00494832"/>
    <w:rsid w:val="004A049B"/>
    <w:rsid w:val="004B1944"/>
    <w:rsid w:val="00503763"/>
    <w:rsid w:val="00504E43"/>
    <w:rsid w:val="00505EC5"/>
    <w:rsid w:val="00521655"/>
    <w:rsid w:val="00532DF2"/>
    <w:rsid w:val="00554AD4"/>
    <w:rsid w:val="00581FBB"/>
    <w:rsid w:val="0059011E"/>
    <w:rsid w:val="005A7B5C"/>
    <w:rsid w:val="005C08BA"/>
    <w:rsid w:val="005C60B2"/>
    <w:rsid w:val="005C6416"/>
    <w:rsid w:val="005D2D06"/>
    <w:rsid w:val="005E37E4"/>
    <w:rsid w:val="006151B7"/>
    <w:rsid w:val="00616F3F"/>
    <w:rsid w:val="006247C4"/>
    <w:rsid w:val="006B1A11"/>
    <w:rsid w:val="006C21EF"/>
    <w:rsid w:val="006C42BD"/>
    <w:rsid w:val="006F6326"/>
    <w:rsid w:val="006F6731"/>
    <w:rsid w:val="007023AB"/>
    <w:rsid w:val="00705FB2"/>
    <w:rsid w:val="00757726"/>
    <w:rsid w:val="007908F4"/>
    <w:rsid w:val="007D270E"/>
    <w:rsid w:val="00801BEB"/>
    <w:rsid w:val="00804BF2"/>
    <w:rsid w:val="00834D72"/>
    <w:rsid w:val="00844D21"/>
    <w:rsid w:val="00854133"/>
    <w:rsid w:val="008613FB"/>
    <w:rsid w:val="0086562D"/>
    <w:rsid w:val="008676E5"/>
    <w:rsid w:val="008900A7"/>
    <w:rsid w:val="00891B19"/>
    <w:rsid w:val="008A19FC"/>
    <w:rsid w:val="008A22C6"/>
    <w:rsid w:val="008D3B3F"/>
    <w:rsid w:val="008E4629"/>
    <w:rsid w:val="00940A97"/>
    <w:rsid w:val="00960744"/>
    <w:rsid w:val="00986C99"/>
    <w:rsid w:val="009F048F"/>
    <w:rsid w:val="009F6401"/>
    <w:rsid w:val="00A07FDC"/>
    <w:rsid w:val="00A12928"/>
    <w:rsid w:val="00A253FE"/>
    <w:rsid w:val="00A96C08"/>
    <w:rsid w:val="00AC5899"/>
    <w:rsid w:val="00AD3066"/>
    <w:rsid w:val="00B00BD1"/>
    <w:rsid w:val="00B15340"/>
    <w:rsid w:val="00B87695"/>
    <w:rsid w:val="00B928EF"/>
    <w:rsid w:val="00BC236E"/>
    <w:rsid w:val="00BD4490"/>
    <w:rsid w:val="00BE1FD4"/>
    <w:rsid w:val="00BE58B8"/>
    <w:rsid w:val="00BF240D"/>
    <w:rsid w:val="00BF7FD0"/>
    <w:rsid w:val="00C07F80"/>
    <w:rsid w:val="00C251F7"/>
    <w:rsid w:val="00C6130E"/>
    <w:rsid w:val="00C678ED"/>
    <w:rsid w:val="00CB47D7"/>
    <w:rsid w:val="00CB5E4F"/>
    <w:rsid w:val="00CD4BC9"/>
    <w:rsid w:val="00CD6992"/>
    <w:rsid w:val="00CE6085"/>
    <w:rsid w:val="00D33707"/>
    <w:rsid w:val="00D33F83"/>
    <w:rsid w:val="00D543D9"/>
    <w:rsid w:val="00D71F68"/>
    <w:rsid w:val="00D946BF"/>
    <w:rsid w:val="00DB01D4"/>
    <w:rsid w:val="00DB247B"/>
    <w:rsid w:val="00DC2E8D"/>
    <w:rsid w:val="00DD1A34"/>
    <w:rsid w:val="00DD4885"/>
    <w:rsid w:val="00DD51B2"/>
    <w:rsid w:val="00DF5FC6"/>
    <w:rsid w:val="00E127E3"/>
    <w:rsid w:val="00E2036C"/>
    <w:rsid w:val="00E20A54"/>
    <w:rsid w:val="00E270E5"/>
    <w:rsid w:val="00E56DCB"/>
    <w:rsid w:val="00E73673"/>
    <w:rsid w:val="00E97024"/>
    <w:rsid w:val="00E97F84"/>
    <w:rsid w:val="00F02696"/>
    <w:rsid w:val="00F11FD1"/>
    <w:rsid w:val="00F23CF4"/>
    <w:rsid w:val="00F47E6B"/>
    <w:rsid w:val="00F64579"/>
    <w:rsid w:val="00FD3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268EA2"/>
  <w15:docId w15:val="{C350AB86-6A49-4468-AB49-3C38AF4D9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7FD0"/>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E1F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1FD1"/>
    <w:pPr>
      <w:tabs>
        <w:tab w:val="center" w:pos="4513"/>
        <w:tab w:val="right" w:pos="9026"/>
      </w:tabs>
    </w:pPr>
  </w:style>
  <w:style w:type="character" w:customStyle="1" w:styleId="HeaderChar">
    <w:name w:val="Header Char"/>
    <w:basedOn w:val="DefaultParagraphFont"/>
    <w:link w:val="Header"/>
    <w:uiPriority w:val="99"/>
    <w:rsid w:val="00F11FD1"/>
    <w:rPr>
      <w:rFonts w:ascii="Times New Roman" w:eastAsia="Times New Roman" w:hAnsi="Times New Roman" w:cs="Times New Roman"/>
      <w:lang w:eastAsia="en-GB"/>
    </w:rPr>
  </w:style>
  <w:style w:type="paragraph" w:styleId="Footer">
    <w:name w:val="footer"/>
    <w:basedOn w:val="Normal"/>
    <w:link w:val="FooterChar"/>
    <w:uiPriority w:val="99"/>
    <w:unhideWhenUsed/>
    <w:rsid w:val="00F11FD1"/>
    <w:pPr>
      <w:tabs>
        <w:tab w:val="center" w:pos="4513"/>
        <w:tab w:val="right" w:pos="9026"/>
      </w:tabs>
    </w:pPr>
  </w:style>
  <w:style w:type="character" w:customStyle="1" w:styleId="FooterChar">
    <w:name w:val="Footer Char"/>
    <w:basedOn w:val="DefaultParagraphFont"/>
    <w:link w:val="Footer"/>
    <w:uiPriority w:val="99"/>
    <w:rsid w:val="00F11FD1"/>
    <w:rPr>
      <w:rFonts w:ascii="Times New Roman" w:eastAsia="Times New Roman" w:hAnsi="Times New Roman" w:cs="Times New Roman"/>
      <w:lang w:eastAsia="en-GB"/>
    </w:rPr>
  </w:style>
  <w:style w:type="paragraph" w:styleId="ListParagraph">
    <w:name w:val="List Paragraph"/>
    <w:basedOn w:val="Normal"/>
    <w:uiPriority w:val="34"/>
    <w:qFormat/>
    <w:rsid w:val="003505E0"/>
    <w:pPr>
      <w:ind w:left="720"/>
      <w:contextualSpacing/>
    </w:pPr>
  </w:style>
  <w:style w:type="paragraph" w:customStyle="1" w:styleId="Default">
    <w:name w:val="Default"/>
    <w:rsid w:val="00891B19"/>
    <w:pPr>
      <w:autoSpaceDE w:val="0"/>
      <w:autoSpaceDN w:val="0"/>
      <w:adjustRightInd w:val="0"/>
    </w:pPr>
    <w:rPr>
      <w:color w:val="000000"/>
    </w:rPr>
  </w:style>
  <w:style w:type="character" w:styleId="Hyperlink">
    <w:name w:val="Hyperlink"/>
    <w:basedOn w:val="DefaultParagraphFont"/>
    <w:uiPriority w:val="99"/>
    <w:unhideWhenUsed/>
    <w:rsid w:val="00C6130E"/>
    <w:rPr>
      <w:color w:val="0000FF" w:themeColor="hyperlink"/>
      <w:u w:val="single"/>
    </w:rPr>
  </w:style>
  <w:style w:type="paragraph" w:styleId="BalloonText">
    <w:name w:val="Balloon Text"/>
    <w:basedOn w:val="Normal"/>
    <w:link w:val="BalloonTextChar"/>
    <w:uiPriority w:val="99"/>
    <w:semiHidden/>
    <w:unhideWhenUsed/>
    <w:rsid w:val="00DD51B2"/>
    <w:rPr>
      <w:rFonts w:ascii="Tahoma" w:hAnsi="Tahoma" w:cs="Tahoma"/>
      <w:sz w:val="16"/>
      <w:szCs w:val="16"/>
    </w:rPr>
  </w:style>
  <w:style w:type="character" w:customStyle="1" w:styleId="BalloonTextChar">
    <w:name w:val="Balloon Text Char"/>
    <w:basedOn w:val="DefaultParagraphFont"/>
    <w:link w:val="BalloonText"/>
    <w:uiPriority w:val="99"/>
    <w:semiHidden/>
    <w:rsid w:val="00DD51B2"/>
    <w:rPr>
      <w:rFonts w:ascii="Tahoma" w:eastAsia="Times New Roman" w:hAnsi="Tahoma" w:cs="Tahoma"/>
      <w:sz w:val="16"/>
      <w:szCs w:val="16"/>
      <w:lang w:eastAsia="en-GB"/>
    </w:rPr>
  </w:style>
  <w:style w:type="character" w:styleId="FollowedHyperlink">
    <w:name w:val="FollowedHyperlink"/>
    <w:basedOn w:val="DefaultParagraphFont"/>
    <w:uiPriority w:val="99"/>
    <w:semiHidden/>
    <w:unhideWhenUsed/>
    <w:rsid w:val="006F6731"/>
    <w:rPr>
      <w:color w:val="800080" w:themeColor="followedHyperlink"/>
      <w:u w:val="single"/>
    </w:rPr>
  </w:style>
  <w:style w:type="paragraph" w:styleId="FootnoteText">
    <w:name w:val="footnote text"/>
    <w:basedOn w:val="Normal"/>
    <w:link w:val="FootnoteTextChar"/>
    <w:uiPriority w:val="99"/>
    <w:semiHidden/>
    <w:unhideWhenUsed/>
    <w:rsid w:val="00616F3F"/>
    <w:rPr>
      <w:sz w:val="20"/>
      <w:szCs w:val="20"/>
    </w:rPr>
  </w:style>
  <w:style w:type="character" w:customStyle="1" w:styleId="FootnoteTextChar">
    <w:name w:val="Footnote Text Char"/>
    <w:basedOn w:val="DefaultParagraphFont"/>
    <w:link w:val="FootnoteText"/>
    <w:uiPriority w:val="99"/>
    <w:semiHidden/>
    <w:rsid w:val="00616F3F"/>
    <w:rPr>
      <w:rFonts w:ascii="Times New Roman" w:eastAsia="Times New Roman" w:hAnsi="Times New Roman" w:cs="Times New Roman"/>
      <w:sz w:val="20"/>
      <w:szCs w:val="20"/>
      <w:lang w:eastAsia="en-GB"/>
    </w:rPr>
  </w:style>
  <w:style w:type="character" w:styleId="FootnoteReference">
    <w:name w:val="footnote reference"/>
    <w:basedOn w:val="DefaultParagraphFont"/>
    <w:uiPriority w:val="99"/>
    <w:semiHidden/>
    <w:unhideWhenUsed/>
    <w:rsid w:val="00616F3F"/>
    <w:rPr>
      <w:vertAlign w:val="superscript"/>
    </w:rPr>
  </w:style>
  <w:style w:type="table" w:customStyle="1" w:styleId="TableGrid1">
    <w:name w:val="Table Grid1"/>
    <w:basedOn w:val="TableNormal"/>
    <w:next w:val="TableGrid"/>
    <w:uiPriority w:val="59"/>
    <w:rsid w:val="005C60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451C0"/>
    <w:rPr>
      <w:sz w:val="16"/>
      <w:szCs w:val="16"/>
    </w:rPr>
  </w:style>
  <w:style w:type="paragraph" w:styleId="CommentText">
    <w:name w:val="annotation text"/>
    <w:basedOn w:val="Normal"/>
    <w:link w:val="CommentTextChar"/>
    <w:uiPriority w:val="99"/>
    <w:semiHidden/>
    <w:unhideWhenUsed/>
    <w:rsid w:val="003451C0"/>
    <w:rPr>
      <w:sz w:val="20"/>
      <w:szCs w:val="20"/>
    </w:rPr>
  </w:style>
  <w:style w:type="character" w:customStyle="1" w:styleId="CommentTextChar">
    <w:name w:val="Comment Text Char"/>
    <w:basedOn w:val="DefaultParagraphFont"/>
    <w:link w:val="CommentText"/>
    <w:uiPriority w:val="99"/>
    <w:semiHidden/>
    <w:rsid w:val="003451C0"/>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451C0"/>
    <w:rPr>
      <w:b/>
      <w:bCs/>
    </w:rPr>
  </w:style>
  <w:style w:type="character" w:customStyle="1" w:styleId="CommentSubjectChar">
    <w:name w:val="Comment Subject Char"/>
    <w:basedOn w:val="CommentTextChar"/>
    <w:link w:val="CommentSubject"/>
    <w:uiPriority w:val="99"/>
    <w:semiHidden/>
    <w:rsid w:val="003451C0"/>
    <w:rPr>
      <w:rFonts w:ascii="Times New Roman" w:eastAsia="Times New Roman" w:hAnsi="Times New Roman" w:cs="Times New Roman"/>
      <w:b/>
      <w:bCs/>
      <w:sz w:val="20"/>
      <w:szCs w:val="20"/>
      <w:lang w:eastAsia="en-GB"/>
    </w:rPr>
  </w:style>
  <w:style w:type="paragraph" w:styleId="NormalWeb">
    <w:name w:val="Normal (Web)"/>
    <w:basedOn w:val="Normal"/>
    <w:uiPriority w:val="99"/>
    <w:semiHidden/>
    <w:unhideWhenUsed/>
    <w:rsid w:val="00CD6992"/>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739783">
      <w:bodyDiv w:val="1"/>
      <w:marLeft w:val="0"/>
      <w:marRight w:val="0"/>
      <w:marTop w:val="0"/>
      <w:marBottom w:val="0"/>
      <w:divBdr>
        <w:top w:val="none" w:sz="0" w:space="0" w:color="auto"/>
        <w:left w:val="none" w:sz="0" w:space="0" w:color="auto"/>
        <w:bottom w:val="none" w:sz="0" w:space="0" w:color="auto"/>
        <w:right w:val="none" w:sz="0" w:space="0" w:color="auto"/>
      </w:divBdr>
    </w:div>
    <w:div w:id="629360044">
      <w:bodyDiv w:val="1"/>
      <w:marLeft w:val="0"/>
      <w:marRight w:val="0"/>
      <w:marTop w:val="0"/>
      <w:marBottom w:val="0"/>
      <w:divBdr>
        <w:top w:val="none" w:sz="0" w:space="0" w:color="auto"/>
        <w:left w:val="none" w:sz="0" w:space="0" w:color="auto"/>
        <w:bottom w:val="none" w:sz="0" w:space="0" w:color="auto"/>
        <w:right w:val="none" w:sz="0" w:space="0" w:color="auto"/>
      </w:divBdr>
    </w:div>
    <w:div w:id="711073069">
      <w:bodyDiv w:val="1"/>
      <w:marLeft w:val="0"/>
      <w:marRight w:val="0"/>
      <w:marTop w:val="0"/>
      <w:marBottom w:val="0"/>
      <w:divBdr>
        <w:top w:val="none" w:sz="0" w:space="0" w:color="auto"/>
        <w:left w:val="none" w:sz="0" w:space="0" w:color="auto"/>
        <w:bottom w:val="none" w:sz="0" w:space="0" w:color="auto"/>
        <w:right w:val="none" w:sz="0" w:space="0" w:color="auto"/>
      </w:divBdr>
    </w:div>
    <w:div w:id="758253715">
      <w:bodyDiv w:val="1"/>
      <w:marLeft w:val="0"/>
      <w:marRight w:val="0"/>
      <w:marTop w:val="0"/>
      <w:marBottom w:val="0"/>
      <w:divBdr>
        <w:top w:val="none" w:sz="0" w:space="0" w:color="auto"/>
        <w:left w:val="none" w:sz="0" w:space="0" w:color="auto"/>
        <w:bottom w:val="none" w:sz="0" w:space="0" w:color="auto"/>
        <w:right w:val="none" w:sz="0" w:space="0" w:color="auto"/>
      </w:divBdr>
    </w:div>
    <w:div w:id="1461875466">
      <w:bodyDiv w:val="1"/>
      <w:marLeft w:val="0"/>
      <w:marRight w:val="0"/>
      <w:marTop w:val="0"/>
      <w:marBottom w:val="0"/>
      <w:divBdr>
        <w:top w:val="none" w:sz="0" w:space="0" w:color="auto"/>
        <w:left w:val="none" w:sz="0" w:space="0" w:color="auto"/>
        <w:bottom w:val="none" w:sz="0" w:space="0" w:color="auto"/>
        <w:right w:val="none" w:sz="0" w:space="0" w:color="auto"/>
      </w:divBdr>
    </w:div>
    <w:div w:id="1956330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ycouncil.oxford.gov.uk/documents/s70481/Report%20-%20Oxpens%20River%20Bridge.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ycouncil.oxford.gov.uk/ieListDocuments.aspx?CId=527&amp;MId=7378&amp;Ver=4" TargetMode="External"/><Relationship Id="rId5" Type="http://schemas.openxmlformats.org/officeDocument/2006/relationships/numbering" Target="numbering.xml"/><Relationship Id="rId15" Type="http://schemas.openxmlformats.org/officeDocument/2006/relationships/image" Target="media/image3.emf"/><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D7BD3E2B40EE4B99233DA35941ABA9" ma:contentTypeVersion="12" ma:contentTypeDescription="Create a new document." ma:contentTypeScope="" ma:versionID="568d0cbb6f0b2b616a19d727d9970e2f">
  <xsd:schema xmlns:xsd="http://www.w3.org/2001/XMLSchema" xmlns:xs="http://www.w3.org/2001/XMLSchema" xmlns:p="http://schemas.microsoft.com/office/2006/metadata/properties" xmlns:ns2="fdb8f1d2-729e-4e17-b922-d1876d49c6d9" xmlns:ns3="ca0c6f25-960b-4ad0-86ba-4742c0ecca1e" targetNamespace="http://schemas.microsoft.com/office/2006/metadata/properties" ma:root="true" ma:fieldsID="0e0059c2c4a6cf6912f09ee4e3ca476b" ns2:_="" ns3:_="">
    <xsd:import namespace="fdb8f1d2-729e-4e17-b922-d1876d49c6d9"/>
    <xsd:import namespace="ca0c6f25-960b-4ad0-86ba-4742c0ecca1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b8f1d2-729e-4e17-b922-d1876d49c6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a0c6f25-960b-4ad0-86ba-4742c0ecca1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E4DA4D-5702-41A2-B0C5-655F77A830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b8f1d2-729e-4e17-b922-d1876d49c6d9"/>
    <ds:schemaRef ds:uri="ca0c6f25-960b-4ad0-86ba-4742c0ecca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BE44EFC-F32B-466A-BEA4-9A944E55C3FB}">
  <ds:schemaRefs>
    <ds:schemaRef ds:uri="http://schemas.openxmlformats.org/package/2006/metadata/core-properties"/>
    <ds:schemaRef ds:uri="http://schemas.microsoft.com/office/2006/documentManagement/types"/>
    <ds:schemaRef ds:uri="http://schemas.microsoft.com/office/infopath/2007/PartnerControls"/>
    <ds:schemaRef ds:uri="http://purl.org/dc/dcmitype/"/>
    <ds:schemaRef ds:uri="ca0c6f25-960b-4ad0-86ba-4742c0ecca1e"/>
    <ds:schemaRef ds:uri="http://schemas.microsoft.com/office/2006/metadata/properties"/>
    <ds:schemaRef ds:uri="http://purl.org/dc/elements/1.1/"/>
    <ds:schemaRef ds:uri="fdb8f1d2-729e-4e17-b922-d1876d49c6d9"/>
    <ds:schemaRef ds:uri="http://www.w3.org/XML/1998/namespace"/>
    <ds:schemaRef ds:uri="http://purl.org/dc/terms/"/>
  </ds:schemaRefs>
</ds:datastoreItem>
</file>

<file path=customXml/itemProps3.xml><?xml version="1.0" encoding="utf-8"?>
<ds:datastoreItem xmlns:ds="http://schemas.openxmlformats.org/officeDocument/2006/customXml" ds:itemID="{A5E2DE83-4E8F-41D4-BB79-19F8A963AD5C}">
  <ds:schemaRefs>
    <ds:schemaRef ds:uri="http://schemas.microsoft.com/sharepoint/v3/contenttype/forms"/>
  </ds:schemaRefs>
</ds:datastoreItem>
</file>

<file path=customXml/itemProps4.xml><?xml version="1.0" encoding="utf-8"?>
<ds:datastoreItem xmlns:ds="http://schemas.openxmlformats.org/officeDocument/2006/customXml" ds:itemID="{E309247D-7ECB-487A-ACA5-A5CFA6E33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2E1A1F62</Template>
  <TotalTime>298</TotalTime>
  <Pages>2</Pages>
  <Words>460</Words>
  <Characters>2623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3077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Weitzel</dc:creator>
  <cp:lastModifiedBy>LUND Emma</cp:lastModifiedBy>
  <cp:revision>12</cp:revision>
  <cp:lastPrinted>2015-07-27T09:35:00Z</cp:lastPrinted>
  <dcterms:created xsi:type="dcterms:W3CDTF">2023-01-26T14:42:00Z</dcterms:created>
  <dcterms:modified xsi:type="dcterms:W3CDTF">2023-02-14T13:18:00Z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0x01010045D7BD3E2B40EE4B99233DA35941ABA9</vt:lpwstr>
  </property>
</Properties>
</file>